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F6091A" w14:textId="02DCA76E" w:rsidR="00F842F6" w:rsidRPr="00520FE3" w:rsidRDefault="009735F3" w:rsidP="00F842F6">
      <w:pPr>
        <w:pStyle w:val="Hlavika"/>
        <w:tabs>
          <w:tab w:val="clear" w:pos="9072"/>
        </w:tabs>
        <w:ind w:left="-567" w:right="-995"/>
        <w:rPr>
          <w:rFonts w:ascii="Calibri" w:hAnsi="Calibri" w:cs="Times New Roman"/>
          <w:noProof/>
          <w:lang w:eastAsia="sk-SK"/>
        </w:rPr>
      </w:pPr>
      <w:r>
        <w:rPr>
          <w:rFonts w:ascii="Calibri" w:hAnsi="Calibri" w:cs="Times New Roman"/>
          <w:noProof/>
          <w:lang w:eastAsia="sk-SK"/>
        </w:rPr>
        <w:t xml:space="preserve">   </w:t>
      </w:r>
      <w:r w:rsidR="009A4AC1">
        <w:rPr>
          <w:rFonts w:ascii="Calibri" w:hAnsi="Calibri" w:cs="Times New Roman"/>
          <w:noProof/>
          <w:lang w:eastAsia="sk-SK"/>
        </w:rPr>
        <w:t xml:space="preserve">   </w:t>
      </w:r>
      <w:r w:rsidR="00F842F6">
        <w:rPr>
          <w:noProof/>
          <w:lang w:eastAsia="sk-SK"/>
        </w:rPr>
        <w:drawing>
          <wp:inline distT="0" distB="0" distL="0" distR="0" wp14:anchorId="08D09FC5" wp14:editId="468E087B">
            <wp:extent cx="2314575" cy="485775"/>
            <wp:effectExtent l="0" t="0" r="0" b="9525"/>
            <wp:docPr id="4" name="Obrázok 4" descr="C:\Users\kollar\AppData\Local\Microsoft\Windows\INetCache\Content.Word\SK Financovaný Európskou úniou_PO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1" descr="C:\Users\kollar\AppData\Local\Microsoft\Windows\INetCache\Content.Word\SK Financovaný Európskou úniou_POS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842F6">
        <w:rPr>
          <w:rFonts w:ascii="Calibri" w:hAnsi="Calibri" w:cs="Times New Roman"/>
          <w:noProof/>
          <w:lang w:eastAsia="sk-SK"/>
        </w:rPr>
        <w:drawing>
          <wp:inline distT="0" distB="0" distL="0" distR="0" wp14:anchorId="51E82E33" wp14:editId="740CED31">
            <wp:extent cx="1913143" cy="432000"/>
            <wp:effectExtent l="0" t="0" r="0" b="6350"/>
            <wp:docPr id="6" name="Obrázok 6" descr="C:\Users\kollar\AppData\Local\Microsoft\Windows\INetCache\Content.Word\PS-logo_podlhovast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" descr="C:\Users\kollar\AppData\Local\Microsoft\Windows\INetCache\Content.Word\PS-logo_podlhovaste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3143" cy="43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842F6" w:rsidRPr="00A627B4">
        <w:rPr>
          <w:rFonts w:ascii="Calibri" w:hAnsi="Calibri" w:cs="Times New Roman"/>
          <w:noProof/>
          <w:lang w:eastAsia="sk-SK"/>
        </w:rPr>
        <w:t xml:space="preserve">           </w:t>
      </w:r>
      <w:r w:rsidR="00E57A3B" w:rsidRPr="00E57A3B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 w:rsidR="00E57A3B" w:rsidRPr="00E57A3B">
        <w:rPr>
          <w:rFonts w:ascii="Calibri" w:hAnsi="Calibri" w:cs="Times New Roman"/>
          <w:noProof/>
          <w:lang w:eastAsia="sk-SK"/>
        </w:rPr>
        <w:drawing>
          <wp:inline distT="0" distB="0" distL="0" distR="0" wp14:anchorId="3B14F38B" wp14:editId="26CC8F2D">
            <wp:extent cx="1301750" cy="397579"/>
            <wp:effectExtent l="0" t="0" r="0" b="2540"/>
            <wp:docPr id="1" name="Obrázok 1" descr="C:\Users\grenerj\Downloads\stiahnuť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renerj\Downloads\stiahnuť (1)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7327" cy="3992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C7FFDE" w14:textId="77777777" w:rsidR="00F842F6" w:rsidRDefault="00F842F6" w:rsidP="00F842F6">
      <w:pPr>
        <w:pStyle w:val="Hlavika"/>
        <w:tabs>
          <w:tab w:val="clear" w:pos="9072"/>
        </w:tabs>
        <w:spacing w:after="0"/>
        <w:ind w:left="-567" w:right="-995"/>
        <w:rPr>
          <w:rFonts w:ascii="Calibri" w:hAnsi="Calibri" w:cs="Times New Roman"/>
          <w:noProof/>
          <w:lang w:eastAsia="sk-SK"/>
        </w:rPr>
      </w:pPr>
      <w:r>
        <w:rPr>
          <w:rFonts w:ascii="Calibri" w:hAnsi="Calibri" w:cs="Times New Roman"/>
          <w:noProof/>
          <w:lang w:eastAsia="sk-SK"/>
        </w:rPr>
        <w:t xml:space="preserve">  </w:t>
      </w:r>
    </w:p>
    <w:p w14:paraId="6EAF9DD2" w14:textId="77777777" w:rsidR="00F842F6" w:rsidRDefault="00F842F6" w:rsidP="00F842F6">
      <w:pPr>
        <w:pStyle w:val="Hlavika"/>
        <w:tabs>
          <w:tab w:val="clear" w:pos="9072"/>
        </w:tabs>
        <w:spacing w:after="0"/>
        <w:ind w:left="-567" w:right="-995"/>
        <w:rPr>
          <w:rFonts w:ascii="Calibri" w:hAnsi="Calibri" w:cs="Times New Roman"/>
          <w:noProof/>
          <w:lang w:eastAsia="sk-SK"/>
        </w:rPr>
      </w:pPr>
    </w:p>
    <w:p w14:paraId="4CA0702A" w14:textId="0FDE6E57" w:rsidR="00F55CDD" w:rsidRPr="00BD63CA" w:rsidRDefault="00F55CDD" w:rsidP="00975F59">
      <w:pPr>
        <w:pStyle w:val="Nadpis1"/>
        <w:spacing w:before="120" w:after="100" w:afterAutospacing="1" w:line="240" w:lineRule="auto"/>
        <w:rPr>
          <w:rFonts w:cstheme="minorHAnsi"/>
          <w:sz w:val="40"/>
          <w:szCs w:val="40"/>
        </w:rPr>
      </w:pPr>
      <w:bookmarkStart w:id="0" w:name="_Toc404872120"/>
      <w:bookmarkStart w:id="1" w:name="_Toc404872045"/>
      <w:bookmarkEnd w:id="0"/>
      <w:bookmarkEnd w:id="1"/>
      <w:r w:rsidRPr="00BD63CA">
        <w:rPr>
          <w:rFonts w:cstheme="minorHAnsi"/>
          <w:sz w:val="40"/>
          <w:szCs w:val="40"/>
        </w:rPr>
        <w:t xml:space="preserve">Ministerstvo </w:t>
      </w:r>
      <w:r w:rsidR="008603B7">
        <w:rPr>
          <w:rFonts w:cstheme="minorHAnsi"/>
          <w:sz w:val="40"/>
          <w:szCs w:val="40"/>
        </w:rPr>
        <w:t xml:space="preserve">práce, sociálnych vecí a rodiny </w:t>
      </w:r>
      <w:r w:rsidRPr="00BD63CA">
        <w:rPr>
          <w:rFonts w:cstheme="minorHAnsi"/>
          <w:sz w:val="40"/>
          <w:szCs w:val="40"/>
        </w:rPr>
        <w:t>Slovenskej republiky</w:t>
      </w:r>
    </w:p>
    <w:p w14:paraId="19513087" w14:textId="633BB0E8" w:rsidR="00975F59" w:rsidRPr="00BD63CA" w:rsidRDefault="00CA25B6" w:rsidP="00F55CDD">
      <w:pPr>
        <w:pStyle w:val="Nadpis1"/>
        <w:rPr>
          <w:rFonts w:cstheme="minorHAnsi"/>
        </w:rPr>
      </w:pPr>
      <w:r w:rsidRPr="00BD63CA">
        <w:rPr>
          <w:rFonts w:cstheme="minorHAnsi"/>
        </w:rPr>
        <w:t xml:space="preserve"> a</w:t>
      </w:r>
      <w:r w:rsidR="00F55CDD" w:rsidRPr="00BD63CA">
        <w:rPr>
          <w:rFonts w:cstheme="minorHAnsi"/>
        </w:rPr>
        <w:t xml:space="preserve">ko </w:t>
      </w:r>
      <w:r w:rsidR="00666EC7">
        <w:rPr>
          <w:rFonts w:cstheme="minorHAnsi"/>
        </w:rPr>
        <w:t>sprostredkovateľský</w:t>
      </w:r>
      <w:r w:rsidR="00F55CDD" w:rsidRPr="00BD63CA">
        <w:rPr>
          <w:rFonts w:cstheme="minorHAnsi"/>
        </w:rPr>
        <w:t xml:space="preserve"> orgán pre </w:t>
      </w:r>
    </w:p>
    <w:p w14:paraId="6677C3DF" w14:textId="400EF81C" w:rsidR="00975F59" w:rsidRPr="00BD63CA" w:rsidRDefault="00F55CDD" w:rsidP="00F55CDD">
      <w:pPr>
        <w:pStyle w:val="Nadpis1"/>
        <w:rPr>
          <w:rFonts w:cstheme="minorHAnsi"/>
        </w:rPr>
      </w:pPr>
      <w:r w:rsidRPr="00BD63CA">
        <w:rPr>
          <w:rFonts w:cstheme="minorHAnsi"/>
        </w:rPr>
        <w:t xml:space="preserve">Program Slovensko 2021-2027 </w:t>
      </w:r>
    </w:p>
    <w:p w14:paraId="41FBCBCE" w14:textId="7177220C" w:rsidR="00F55CDD" w:rsidRPr="00BD63CA" w:rsidRDefault="00F55CDD" w:rsidP="00F55CDD">
      <w:pPr>
        <w:pStyle w:val="Nadpis1"/>
        <w:rPr>
          <w:rFonts w:cstheme="minorHAnsi"/>
        </w:rPr>
      </w:pPr>
      <w:r w:rsidRPr="00BD63CA">
        <w:rPr>
          <w:rFonts w:cstheme="minorHAnsi"/>
        </w:rPr>
        <w:t xml:space="preserve">vyhlasuje </w:t>
      </w:r>
    </w:p>
    <w:p w14:paraId="026227FE" w14:textId="77777777" w:rsidR="0099027C" w:rsidRPr="00BD63CA" w:rsidRDefault="0099027C" w:rsidP="0099027C"/>
    <w:p w14:paraId="73C681CA" w14:textId="60A05919" w:rsidR="00F55CDD" w:rsidRPr="00BD63CA" w:rsidRDefault="00F55CDD" w:rsidP="00975F59">
      <w:pPr>
        <w:pStyle w:val="Nadpis1"/>
        <w:spacing w:line="240" w:lineRule="auto"/>
        <w:rPr>
          <w:rFonts w:cstheme="minorHAnsi"/>
        </w:rPr>
      </w:pPr>
      <w:r w:rsidRPr="00BD63CA">
        <w:rPr>
          <w:rFonts w:cstheme="minorHAnsi"/>
        </w:rPr>
        <w:t xml:space="preserve">Výzvu </w:t>
      </w:r>
      <w:r w:rsidR="00BD63CA">
        <w:rPr>
          <w:rFonts w:cstheme="minorHAnsi"/>
        </w:rPr>
        <w:t xml:space="preserve">č. </w:t>
      </w:r>
      <w:r w:rsidR="00376F33">
        <w:rPr>
          <w:rFonts w:cstheme="minorHAnsi"/>
          <w:color w:val="FF0000"/>
        </w:rPr>
        <w:t>1</w:t>
      </w:r>
      <w:r w:rsidR="00D5626A">
        <w:rPr>
          <w:rFonts w:cstheme="minorHAnsi"/>
          <w:color w:val="FF0000"/>
        </w:rPr>
        <w:t>/2024</w:t>
      </w:r>
      <w:r w:rsidR="00975F59" w:rsidRPr="00BD63CA">
        <w:rPr>
          <w:rFonts w:cstheme="minorHAnsi"/>
          <w:color w:val="FF0000"/>
        </w:rPr>
        <w:t xml:space="preserve"> </w:t>
      </w:r>
      <w:r w:rsidRPr="00BD63CA">
        <w:rPr>
          <w:rFonts w:cstheme="minorHAnsi"/>
        </w:rPr>
        <w:t xml:space="preserve">na výber odborných hodnotiteľov žiadostí o poskytnutie </w:t>
      </w:r>
      <w:r w:rsidR="005D72B8" w:rsidRPr="00BD63CA">
        <w:rPr>
          <w:rFonts w:cstheme="minorHAnsi"/>
        </w:rPr>
        <w:t xml:space="preserve">nenávratného </w:t>
      </w:r>
      <w:r w:rsidRPr="00BD63CA">
        <w:rPr>
          <w:rFonts w:cstheme="minorHAnsi"/>
        </w:rPr>
        <w:t>finančného príspevku</w:t>
      </w:r>
      <w:r w:rsidR="00975F59" w:rsidRPr="00BD63CA">
        <w:rPr>
          <w:rFonts w:cstheme="minorHAnsi"/>
        </w:rPr>
        <w:t xml:space="preserve"> pre: </w:t>
      </w:r>
    </w:p>
    <w:p w14:paraId="6630BFCE" w14:textId="77777777" w:rsidR="00F55CDD" w:rsidRPr="00BD63CA" w:rsidRDefault="00F55CDD" w:rsidP="00F55CDD">
      <w:pPr>
        <w:jc w:val="center"/>
        <w:rPr>
          <w:b/>
          <w:i/>
          <w:sz w:val="22"/>
          <w:szCs w:val="22"/>
        </w:rPr>
      </w:pPr>
    </w:p>
    <w:p w14:paraId="207A7CD1" w14:textId="1A9756A3" w:rsidR="00CB548B" w:rsidRPr="009E0951" w:rsidRDefault="00AC2BF1" w:rsidP="00CB548B">
      <w:pPr>
        <w:jc w:val="left"/>
        <w:rPr>
          <w:rFonts w:eastAsiaTheme="majorEastAsia"/>
          <w:b/>
          <w:color w:val="2E74B5" w:themeColor="accent1" w:themeShade="BF"/>
          <w:sz w:val="28"/>
          <w:szCs w:val="28"/>
        </w:rPr>
      </w:pPr>
      <w:r w:rsidRPr="009E0951">
        <w:rPr>
          <w:rFonts w:eastAsiaTheme="majorEastAsia"/>
          <w:b/>
          <w:color w:val="2E74B5" w:themeColor="accent1" w:themeShade="BF"/>
          <w:sz w:val="28"/>
          <w:szCs w:val="28"/>
        </w:rPr>
        <w:t>O</w:t>
      </w:r>
      <w:r w:rsidR="00CB548B" w:rsidRPr="009E0951">
        <w:rPr>
          <w:rFonts w:eastAsiaTheme="majorEastAsia"/>
          <w:b/>
          <w:color w:val="2E74B5" w:themeColor="accent1" w:themeShade="BF"/>
          <w:sz w:val="28"/>
          <w:szCs w:val="28"/>
        </w:rPr>
        <w:t>blasť hodnotenia:</w:t>
      </w:r>
    </w:p>
    <w:p w14:paraId="5E7B160B" w14:textId="35D56E25" w:rsidR="00CA25B6" w:rsidRPr="009E0951" w:rsidRDefault="009E0951" w:rsidP="009E0951">
      <w:pPr>
        <w:pStyle w:val="Odsekzoznamu"/>
        <w:numPr>
          <w:ilvl w:val="0"/>
          <w:numId w:val="42"/>
        </w:numPr>
        <w:spacing w:after="0"/>
        <w:rPr>
          <w:rFonts w:eastAsiaTheme="majorEastAsia"/>
          <w:b/>
          <w:color w:val="2E74B5" w:themeColor="accent1" w:themeShade="BF"/>
          <w:sz w:val="32"/>
          <w:szCs w:val="32"/>
        </w:rPr>
      </w:pPr>
      <w:r w:rsidRPr="009E0951">
        <w:rPr>
          <w:rFonts w:eastAsiaTheme="majorEastAsia"/>
          <w:b/>
          <w:color w:val="2E74B5" w:themeColor="accent1" w:themeShade="BF"/>
          <w:sz w:val="32"/>
          <w:szCs w:val="32"/>
        </w:rPr>
        <w:t xml:space="preserve">Prístupný trh práce, kvalitné a </w:t>
      </w:r>
      <w:proofErr w:type="spellStart"/>
      <w:r w:rsidRPr="009E0951">
        <w:rPr>
          <w:rFonts w:eastAsiaTheme="majorEastAsia"/>
          <w:b/>
          <w:color w:val="2E74B5" w:themeColor="accent1" w:themeShade="BF"/>
          <w:sz w:val="32"/>
          <w:szCs w:val="32"/>
        </w:rPr>
        <w:t>inkluzívne</w:t>
      </w:r>
      <w:proofErr w:type="spellEnd"/>
      <w:r w:rsidRPr="009E0951">
        <w:rPr>
          <w:rFonts w:eastAsiaTheme="majorEastAsia"/>
          <w:b/>
          <w:color w:val="2E74B5" w:themeColor="accent1" w:themeShade="BF"/>
          <w:sz w:val="32"/>
          <w:szCs w:val="32"/>
        </w:rPr>
        <w:t xml:space="preserve"> vzdelávanie, získanie zručností pre lepšiu adaptabilitu a inklúziu na základe potrieb trhu práce, aktívne začlenenie a podporu dostupných sociálnych služieb pre znevýhodnené a najodkázanejšie skupiny obyvateľstva, vrátane marginalizovaných rómskych komunít, rodinné poradne, ako aj podporu sociálnych inovácií a potravinovú a materiálnu pomoc pre najodkázanejšie osoby.</w:t>
      </w:r>
    </w:p>
    <w:p w14:paraId="7199C2DD" w14:textId="77777777" w:rsidR="00F55CDD" w:rsidRPr="00BD63CA" w:rsidRDefault="00F55CDD" w:rsidP="00396FBD">
      <w:pPr>
        <w:rPr>
          <w:rFonts w:eastAsiaTheme="majorEastAsia"/>
          <w:b/>
          <w:color w:val="2E74B5" w:themeColor="accent1" w:themeShade="BF"/>
          <w:sz w:val="32"/>
          <w:szCs w:val="32"/>
          <w:highlight w:val="yellow"/>
        </w:rPr>
      </w:pPr>
    </w:p>
    <w:p w14:paraId="10030DBC" w14:textId="7F1B3F49" w:rsidR="00E05B2D" w:rsidRPr="00FF33B2" w:rsidRDefault="00396FBD" w:rsidP="00396FBD">
      <w:pPr>
        <w:spacing w:after="0"/>
        <w:rPr>
          <w:rFonts w:eastAsiaTheme="majorEastAsia"/>
          <w:color w:val="2E74B5" w:themeColor="accent1" w:themeShade="BF"/>
        </w:rPr>
      </w:pPr>
      <w:r w:rsidRPr="00FF33B2">
        <w:rPr>
          <w:rFonts w:eastAsiaTheme="majorEastAsia"/>
          <w:color w:val="2E74B5" w:themeColor="accent1" w:themeShade="BF"/>
        </w:rPr>
        <w:t>C</w:t>
      </w:r>
      <w:r w:rsidR="00FF33B2" w:rsidRPr="00FF33B2">
        <w:rPr>
          <w:rFonts w:eastAsiaTheme="majorEastAsia"/>
          <w:color w:val="2E74B5" w:themeColor="accent1" w:themeShade="BF"/>
        </w:rPr>
        <w:t>ieľ politiky 4</w:t>
      </w:r>
      <w:r w:rsidR="00E05B2D" w:rsidRPr="00FF33B2">
        <w:rPr>
          <w:rFonts w:eastAsiaTheme="majorEastAsia"/>
          <w:color w:val="2E74B5" w:themeColor="accent1" w:themeShade="BF"/>
        </w:rPr>
        <w:t>:</w:t>
      </w:r>
    </w:p>
    <w:p w14:paraId="6032A7E8" w14:textId="0183AE8A" w:rsidR="00E05B2D" w:rsidRPr="00FF33B2" w:rsidRDefault="00FF33B2" w:rsidP="00FF33B2">
      <w:pPr>
        <w:spacing w:after="0"/>
        <w:rPr>
          <w:rFonts w:eastAsiaTheme="majorEastAsia"/>
          <w:color w:val="2E74B5" w:themeColor="accent1" w:themeShade="BF"/>
        </w:rPr>
      </w:pPr>
      <w:r w:rsidRPr="00FF33B2">
        <w:rPr>
          <w:rFonts w:eastAsiaTheme="majorEastAsia"/>
          <w:color w:val="2E74B5" w:themeColor="accent1" w:themeShade="BF"/>
        </w:rPr>
        <w:t>Sociál</w:t>
      </w:r>
      <w:r>
        <w:rPr>
          <w:rFonts w:eastAsiaTheme="majorEastAsia"/>
          <w:color w:val="2E74B5" w:themeColor="accent1" w:themeShade="BF"/>
        </w:rPr>
        <w:t xml:space="preserve">nejšia a </w:t>
      </w:r>
      <w:proofErr w:type="spellStart"/>
      <w:r>
        <w:rPr>
          <w:rFonts w:eastAsiaTheme="majorEastAsia"/>
          <w:color w:val="2E74B5" w:themeColor="accent1" w:themeShade="BF"/>
        </w:rPr>
        <w:t>inkluzívnejšia</w:t>
      </w:r>
      <w:proofErr w:type="spellEnd"/>
      <w:r>
        <w:rPr>
          <w:rFonts w:eastAsiaTheme="majorEastAsia"/>
          <w:color w:val="2E74B5" w:themeColor="accent1" w:themeShade="BF"/>
        </w:rPr>
        <w:t xml:space="preserve"> Európa </w:t>
      </w:r>
      <w:r w:rsidRPr="00FF33B2">
        <w:rPr>
          <w:rFonts w:eastAsiaTheme="majorEastAsia"/>
          <w:color w:val="2E74B5" w:themeColor="accent1" w:themeShade="BF"/>
        </w:rPr>
        <w:t>implementujúca Európsky pilier sociálnych práv</w:t>
      </w:r>
    </w:p>
    <w:p w14:paraId="484C820E" w14:textId="2D630780" w:rsidR="00396FBD" w:rsidRDefault="00396FBD" w:rsidP="00396FBD">
      <w:pPr>
        <w:spacing w:after="0"/>
        <w:rPr>
          <w:rFonts w:eastAsiaTheme="majorEastAsia"/>
          <w:color w:val="2E74B5" w:themeColor="accent1" w:themeShade="BF"/>
          <w:highlight w:val="yellow"/>
        </w:rPr>
      </w:pPr>
    </w:p>
    <w:p w14:paraId="4B238B8C" w14:textId="46AF7F36" w:rsidR="00E96007" w:rsidRDefault="00E96007" w:rsidP="00396FBD">
      <w:pPr>
        <w:spacing w:after="0"/>
        <w:rPr>
          <w:rFonts w:eastAsiaTheme="majorEastAsia"/>
          <w:color w:val="2E74B5" w:themeColor="accent1" w:themeShade="BF"/>
          <w:highlight w:val="yellow"/>
        </w:rPr>
      </w:pPr>
    </w:p>
    <w:p w14:paraId="55B01B59" w14:textId="1590D3B9" w:rsidR="00E96007" w:rsidRPr="00C015A8" w:rsidRDefault="00E96007" w:rsidP="00C015A8">
      <w:pPr>
        <w:spacing w:after="0"/>
        <w:jc w:val="center"/>
        <w:rPr>
          <w:rFonts w:eastAsiaTheme="majorEastAsia"/>
          <w:color w:val="FF0000"/>
        </w:rPr>
      </w:pPr>
      <w:r w:rsidRPr="00C015A8">
        <w:rPr>
          <w:rFonts w:eastAsiaTheme="majorEastAsia"/>
          <w:color w:val="FF0000"/>
        </w:rPr>
        <w:t xml:space="preserve">AKTUALIZÁCIA č. </w:t>
      </w:r>
      <w:r w:rsidR="002924E9">
        <w:rPr>
          <w:rFonts w:eastAsiaTheme="majorEastAsia"/>
          <w:color w:val="FF0000"/>
        </w:rPr>
        <w:t>2</w:t>
      </w:r>
    </w:p>
    <w:p w14:paraId="069B9A9E" w14:textId="77777777" w:rsidR="00E96007" w:rsidRDefault="00E96007" w:rsidP="00AC2BF1">
      <w:pPr>
        <w:spacing w:before="120" w:after="0"/>
        <w:rPr>
          <w:rFonts w:eastAsiaTheme="majorEastAsia"/>
          <w:b/>
          <w:color w:val="2E74B5" w:themeColor="accent1" w:themeShade="BF"/>
        </w:rPr>
      </w:pPr>
    </w:p>
    <w:p w14:paraId="06FCE776" w14:textId="1C3DB6D4" w:rsidR="00AC2BF1" w:rsidRDefault="00AC2BF1" w:rsidP="00AC2BF1">
      <w:pPr>
        <w:spacing w:before="120" w:after="0"/>
        <w:rPr>
          <w:rFonts w:eastAsiaTheme="majorEastAsia"/>
          <w:b/>
          <w:color w:val="FF0000"/>
        </w:rPr>
      </w:pPr>
      <w:r w:rsidRPr="00BD63CA">
        <w:rPr>
          <w:rFonts w:eastAsiaTheme="majorEastAsia"/>
          <w:b/>
          <w:color w:val="2E74B5" w:themeColor="accent1" w:themeShade="BF"/>
        </w:rPr>
        <w:t xml:space="preserve">Dátum vyhlásenia výzvy:  </w:t>
      </w:r>
      <w:r w:rsidR="008E0A7D">
        <w:rPr>
          <w:rFonts w:eastAsiaTheme="majorEastAsia"/>
          <w:b/>
          <w:color w:val="FF0000"/>
        </w:rPr>
        <w:t>25</w:t>
      </w:r>
      <w:r w:rsidRPr="00BD63CA">
        <w:rPr>
          <w:rFonts w:eastAsiaTheme="majorEastAsia"/>
          <w:b/>
          <w:color w:val="FF0000"/>
        </w:rPr>
        <w:t>.</w:t>
      </w:r>
      <w:r w:rsidR="008E0A7D">
        <w:rPr>
          <w:rFonts w:eastAsiaTheme="majorEastAsia"/>
          <w:b/>
          <w:color w:val="FF0000"/>
        </w:rPr>
        <w:t>01</w:t>
      </w:r>
      <w:r w:rsidR="001A0420">
        <w:rPr>
          <w:rFonts w:eastAsiaTheme="majorEastAsia"/>
          <w:b/>
          <w:color w:val="FF0000"/>
        </w:rPr>
        <w:t>.2024</w:t>
      </w:r>
    </w:p>
    <w:p w14:paraId="3CFA0CBA" w14:textId="3CE962F9" w:rsidR="00E96007" w:rsidRDefault="00E96007" w:rsidP="00AC2BF1">
      <w:pPr>
        <w:spacing w:before="120" w:after="0"/>
        <w:rPr>
          <w:rFonts w:eastAsiaTheme="majorEastAsia"/>
          <w:b/>
          <w:color w:val="FF0000"/>
        </w:rPr>
      </w:pPr>
      <w:r>
        <w:rPr>
          <w:rFonts w:eastAsiaTheme="majorEastAsia"/>
          <w:b/>
          <w:color w:val="2E74B5" w:themeColor="accent1" w:themeShade="BF"/>
        </w:rPr>
        <w:t>Dátum aktualizácie</w:t>
      </w:r>
      <w:r w:rsidRPr="00BD63CA">
        <w:rPr>
          <w:rFonts w:eastAsiaTheme="majorEastAsia"/>
          <w:b/>
          <w:color w:val="2E74B5" w:themeColor="accent1" w:themeShade="BF"/>
        </w:rPr>
        <w:t xml:space="preserve"> výzvy:  </w:t>
      </w:r>
      <w:r w:rsidR="00917D20">
        <w:rPr>
          <w:rFonts w:eastAsiaTheme="majorEastAsia"/>
          <w:b/>
          <w:color w:val="FF0000"/>
        </w:rPr>
        <w:t>03</w:t>
      </w:r>
      <w:r w:rsidRPr="00BD63CA">
        <w:rPr>
          <w:rFonts w:eastAsiaTheme="majorEastAsia"/>
          <w:b/>
          <w:color w:val="FF0000"/>
        </w:rPr>
        <w:t>.</w:t>
      </w:r>
      <w:r w:rsidR="00917D20">
        <w:rPr>
          <w:rFonts w:eastAsiaTheme="majorEastAsia"/>
          <w:b/>
          <w:color w:val="FF0000"/>
        </w:rPr>
        <w:t>10</w:t>
      </w:r>
      <w:bookmarkStart w:id="2" w:name="_GoBack"/>
      <w:bookmarkEnd w:id="2"/>
      <w:r w:rsidR="00181152">
        <w:rPr>
          <w:rFonts w:eastAsiaTheme="majorEastAsia"/>
          <w:b/>
          <w:color w:val="FF0000"/>
        </w:rPr>
        <w:t>.2025</w:t>
      </w:r>
    </w:p>
    <w:p w14:paraId="2F485CB4" w14:textId="457CC6B9" w:rsidR="00AC2BF1" w:rsidRPr="00BD63CA" w:rsidRDefault="00AC2BF1" w:rsidP="00AC2BF1">
      <w:pPr>
        <w:spacing w:before="120" w:after="0"/>
        <w:rPr>
          <w:rFonts w:eastAsiaTheme="majorEastAsia"/>
          <w:b/>
          <w:color w:val="2E74B5" w:themeColor="accent1" w:themeShade="BF"/>
        </w:rPr>
      </w:pPr>
      <w:r w:rsidRPr="00BD63CA">
        <w:rPr>
          <w:rFonts w:eastAsiaTheme="majorEastAsia"/>
          <w:b/>
          <w:color w:val="2E74B5" w:themeColor="accent1" w:themeShade="BF"/>
        </w:rPr>
        <w:t>Dátum uzavretia výzvy: otvorená</w:t>
      </w:r>
    </w:p>
    <w:p w14:paraId="5B44AC9C" w14:textId="0C40F8D5" w:rsidR="003C278C" w:rsidRPr="00074C34" w:rsidRDefault="00CC72CC" w:rsidP="004655D2">
      <w:pPr>
        <w:suppressAutoHyphens w:val="0"/>
        <w:spacing w:before="120" w:beforeAutospacing="1" w:after="100" w:afterAutospacing="1" w:line="276" w:lineRule="auto"/>
        <w:rPr>
          <w:rFonts w:eastAsia="Times New Roman"/>
          <w:bCs/>
          <w:lang w:eastAsia="sk-SK"/>
        </w:rPr>
      </w:pPr>
      <w:r w:rsidRPr="00BD63CA">
        <w:rPr>
          <w:rFonts w:eastAsia="Times New Roman"/>
          <w:bCs/>
          <w:lang w:eastAsia="sk-SK"/>
        </w:rPr>
        <w:lastRenderedPageBreak/>
        <w:t xml:space="preserve">Ministerstvo </w:t>
      </w:r>
      <w:r w:rsidR="00ED5056">
        <w:rPr>
          <w:rFonts w:eastAsia="Times New Roman"/>
          <w:bCs/>
          <w:lang w:eastAsia="sk-SK"/>
        </w:rPr>
        <w:t>práce, sociálnych vecí a rodiny</w:t>
      </w:r>
      <w:r w:rsidRPr="00BD63CA">
        <w:rPr>
          <w:rFonts w:eastAsia="Times New Roman"/>
          <w:bCs/>
          <w:lang w:eastAsia="sk-SK"/>
        </w:rPr>
        <w:t xml:space="preserve"> Slovenskej republiky</w:t>
      </w:r>
      <w:r w:rsidRPr="00BD63CA">
        <w:t xml:space="preserve"> </w:t>
      </w:r>
      <w:r w:rsidRPr="00BD63CA">
        <w:rPr>
          <w:rFonts w:eastAsia="Times New Roman"/>
          <w:bCs/>
          <w:lang w:eastAsia="sk-SK"/>
        </w:rPr>
        <w:t xml:space="preserve">ako </w:t>
      </w:r>
      <w:r w:rsidR="00ED5056">
        <w:rPr>
          <w:rFonts w:eastAsia="Times New Roman"/>
          <w:bCs/>
          <w:lang w:eastAsia="sk-SK"/>
        </w:rPr>
        <w:t>sprostredkovateľský</w:t>
      </w:r>
      <w:r w:rsidRPr="00BD63CA">
        <w:rPr>
          <w:rFonts w:eastAsia="Times New Roman"/>
          <w:bCs/>
          <w:lang w:eastAsia="sk-SK"/>
        </w:rPr>
        <w:t xml:space="preserve"> orgán pre Program Slovensko 2021-2027 </w:t>
      </w:r>
      <w:r w:rsidR="003C278C" w:rsidRPr="00BD63CA">
        <w:rPr>
          <w:rFonts w:eastAsia="Times New Roman"/>
          <w:b/>
          <w:bCs/>
          <w:lang w:eastAsia="sk-SK"/>
        </w:rPr>
        <w:t xml:space="preserve">vyhlasuje túto výzvu na výber odborných hodnotiteľov </w:t>
      </w:r>
      <w:r w:rsidR="003C278C" w:rsidRPr="00BD63CA">
        <w:rPr>
          <w:rFonts w:eastAsia="Times New Roman"/>
          <w:bCs/>
          <w:lang w:eastAsia="sk-SK"/>
        </w:rPr>
        <w:t>žiadostí o</w:t>
      </w:r>
      <w:r w:rsidR="007B217F">
        <w:rPr>
          <w:rFonts w:eastAsia="Times New Roman"/>
          <w:bCs/>
          <w:lang w:eastAsia="sk-SK"/>
        </w:rPr>
        <w:t xml:space="preserve"> poskytnutie </w:t>
      </w:r>
      <w:r w:rsidR="003C278C" w:rsidRPr="00BD63CA">
        <w:rPr>
          <w:rFonts w:eastAsia="Times New Roman"/>
          <w:bCs/>
          <w:lang w:eastAsia="sk-SK"/>
        </w:rPr>
        <w:t>nenávratn</w:t>
      </w:r>
      <w:r w:rsidR="007B217F">
        <w:rPr>
          <w:rFonts w:eastAsia="Times New Roman"/>
          <w:bCs/>
          <w:lang w:eastAsia="sk-SK"/>
        </w:rPr>
        <w:t>ého</w:t>
      </w:r>
      <w:r w:rsidR="003C278C" w:rsidRPr="00BD63CA">
        <w:rPr>
          <w:rFonts w:eastAsia="Times New Roman"/>
          <w:bCs/>
          <w:lang w:eastAsia="sk-SK"/>
        </w:rPr>
        <w:t xml:space="preserve"> finančn</w:t>
      </w:r>
      <w:r w:rsidR="007B217F">
        <w:rPr>
          <w:rFonts w:eastAsia="Times New Roman"/>
          <w:bCs/>
          <w:lang w:eastAsia="sk-SK"/>
        </w:rPr>
        <w:t>ého</w:t>
      </w:r>
      <w:r w:rsidR="003C278C" w:rsidRPr="00BD63CA">
        <w:rPr>
          <w:rFonts w:eastAsia="Times New Roman"/>
          <w:bCs/>
          <w:lang w:eastAsia="sk-SK"/>
        </w:rPr>
        <w:t xml:space="preserve"> príspev</w:t>
      </w:r>
      <w:r w:rsidR="007B217F">
        <w:rPr>
          <w:rFonts w:eastAsia="Times New Roman"/>
          <w:bCs/>
          <w:lang w:eastAsia="sk-SK"/>
        </w:rPr>
        <w:t>ku</w:t>
      </w:r>
      <w:r w:rsidR="003C278C" w:rsidRPr="00BD63CA">
        <w:rPr>
          <w:rFonts w:eastAsia="Times New Roman"/>
          <w:bCs/>
          <w:lang w:eastAsia="sk-SK"/>
        </w:rPr>
        <w:t xml:space="preserve"> (ďalej </w:t>
      </w:r>
      <w:r w:rsidR="00F072BD">
        <w:rPr>
          <w:rFonts w:eastAsia="Times New Roman"/>
          <w:bCs/>
          <w:lang w:eastAsia="sk-SK"/>
        </w:rPr>
        <w:t>aj ako</w:t>
      </w:r>
      <w:r w:rsidR="00F072BD" w:rsidRPr="00BD63CA">
        <w:rPr>
          <w:rFonts w:eastAsia="Times New Roman"/>
          <w:bCs/>
          <w:lang w:eastAsia="sk-SK"/>
        </w:rPr>
        <w:t xml:space="preserve"> </w:t>
      </w:r>
      <w:r w:rsidR="003C278C" w:rsidRPr="00BD63CA">
        <w:rPr>
          <w:rFonts w:eastAsia="Times New Roman"/>
          <w:bCs/>
          <w:lang w:eastAsia="sk-SK"/>
        </w:rPr>
        <w:t>„žiadosť o NFP“)</w:t>
      </w:r>
      <w:r w:rsidR="003C278C" w:rsidRPr="00FF37B7">
        <w:rPr>
          <w:rFonts w:eastAsia="Times New Roman"/>
          <w:b/>
          <w:bCs/>
          <w:lang w:eastAsia="sk-SK"/>
        </w:rPr>
        <w:t xml:space="preserve"> </w:t>
      </w:r>
      <w:r w:rsidR="003C278C" w:rsidRPr="00BD63CA">
        <w:rPr>
          <w:rFonts w:eastAsia="Times New Roman"/>
          <w:bCs/>
          <w:lang w:eastAsia="sk-SK"/>
        </w:rPr>
        <w:t xml:space="preserve">v rámci </w:t>
      </w:r>
      <w:r w:rsidRPr="00074C34">
        <w:rPr>
          <w:rFonts w:eastAsia="Times New Roman"/>
          <w:bCs/>
          <w:lang w:eastAsia="sk-SK"/>
        </w:rPr>
        <w:t>Program</w:t>
      </w:r>
      <w:r w:rsidR="004655D2">
        <w:rPr>
          <w:rFonts w:eastAsia="Times New Roman"/>
          <w:bCs/>
          <w:lang w:eastAsia="sk-SK"/>
        </w:rPr>
        <w:t>u</w:t>
      </w:r>
      <w:r w:rsidRPr="00074C34">
        <w:rPr>
          <w:rFonts w:eastAsia="Times New Roman"/>
          <w:bCs/>
          <w:lang w:eastAsia="sk-SK"/>
        </w:rPr>
        <w:t xml:space="preserve"> Slovensko 2021-2027</w:t>
      </w:r>
      <w:r w:rsidR="003C278C" w:rsidRPr="00074C34">
        <w:rPr>
          <w:rFonts w:eastAsia="Times New Roman"/>
          <w:bCs/>
          <w:lang w:eastAsia="sk-SK"/>
        </w:rPr>
        <w:t xml:space="preserve"> za účelom výkonu odborného hodnotenia pre</w:t>
      </w:r>
      <w:r w:rsidRPr="00074C34">
        <w:rPr>
          <w:rFonts w:eastAsia="Times New Roman"/>
          <w:bCs/>
          <w:lang w:eastAsia="sk-SK"/>
        </w:rPr>
        <w:t xml:space="preserve"> žiadost</w:t>
      </w:r>
      <w:r w:rsidR="00A73288">
        <w:rPr>
          <w:rFonts w:eastAsia="Times New Roman"/>
          <w:bCs/>
          <w:lang w:eastAsia="sk-SK"/>
        </w:rPr>
        <w:t xml:space="preserve">i </w:t>
      </w:r>
      <w:r w:rsidRPr="00074C34">
        <w:rPr>
          <w:rFonts w:eastAsia="Times New Roman"/>
          <w:bCs/>
          <w:lang w:eastAsia="sk-SK"/>
        </w:rPr>
        <w:t>o NFP v rámci nasled</w:t>
      </w:r>
      <w:r w:rsidRPr="00193B54">
        <w:rPr>
          <w:rFonts w:eastAsia="Times New Roman"/>
          <w:bCs/>
          <w:lang w:eastAsia="sk-SK"/>
        </w:rPr>
        <w:t xml:space="preserve">ujúcich </w:t>
      </w:r>
      <w:r w:rsidR="001006BC">
        <w:rPr>
          <w:rFonts w:eastAsia="Times New Roman"/>
          <w:bCs/>
          <w:lang w:eastAsia="sk-SK"/>
        </w:rPr>
        <w:t>priorít a špecifických cieľov</w:t>
      </w:r>
      <w:r w:rsidR="006D2704" w:rsidRPr="00193B54">
        <w:rPr>
          <w:rStyle w:val="Odkaznapoznmkupodiarou"/>
          <w:rFonts w:eastAsia="Times New Roman"/>
          <w:bCs/>
          <w:lang w:eastAsia="sk-SK"/>
        </w:rPr>
        <w:footnoteReference w:id="1"/>
      </w:r>
      <w:r w:rsidR="003C278C" w:rsidRPr="00193B54">
        <w:rPr>
          <w:rFonts w:eastAsia="Times New Roman"/>
          <w:bCs/>
          <w:lang w:eastAsia="sk-SK"/>
        </w:rPr>
        <w:t>:</w:t>
      </w:r>
    </w:p>
    <w:p w14:paraId="2BB04BA4" w14:textId="59BA2493" w:rsidR="00CC72CC" w:rsidRDefault="00AF3CB2" w:rsidP="00CC72CC">
      <w:pPr>
        <w:pStyle w:val="slovanzoznam"/>
        <w:tabs>
          <w:tab w:val="left" w:pos="4500"/>
        </w:tabs>
        <w:jc w:val="both"/>
        <w:rPr>
          <w:rFonts w:asciiTheme="minorHAnsi" w:hAnsiTheme="minorHAnsi" w:cstheme="minorHAnsi"/>
          <w:b/>
          <w:color w:val="2E74B5" w:themeColor="accent1" w:themeShade="BF"/>
        </w:rPr>
      </w:pPr>
      <w:r w:rsidRPr="00FC1909">
        <w:rPr>
          <w:rFonts w:asciiTheme="minorHAnsi" w:hAnsiTheme="minorHAnsi" w:cstheme="minorHAnsi"/>
          <w:b/>
          <w:color w:val="2E74B5" w:themeColor="accent1" w:themeShade="BF"/>
        </w:rPr>
        <w:t xml:space="preserve">CP4 Sociálnejšia a </w:t>
      </w:r>
      <w:proofErr w:type="spellStart"/>
      <w:r w:rsidRPr="00FC1909">
        <w:rPr>
          <w:rFonts w:asciiTheme="minorHAnsi" w:hAnsiTheme="minorHAnsi" w:cstheme="minorHAnsi"/>
          <w:b/>
          <w:color w:val="2E74B5" w:themeColor="accent1" w:themeShade="BF"/>
        </w:rPr>
        <w:t>inkluzívnejšia</w:t>
      </w:r>
      <w:proofErr w:type="spellEnd"/>
      <w:r w:rsidRPr="00FC1909">
        <w:rPr>
          <w:rFonts w:asciiTheme="minorHAnsi" w:hAnsiTheme="minorHAnsi" w:cstheme="minorHAnsi"/>
          <w:b/>
          <w:color w:val="2E74B5" w:themeColor="accent1" w:themeShade="BF"/>
        </w:rPr>
        <w:t xml:space="preserve"> Európa vykonávajúca Európsky pilier sociálnych práv</w:t>
      </w:r>
    </w:p>
    <w:p w14:paraId="5519FEE8" w14:textId="77777777" w:rsidR="008F69BC" w:rsidRPr="00FC1909" w:rsidRDefault="008F69BC" w:rsidP="00CC72CC">
      <w:pPr>
        <w:pStyle w:val="slovanzoznam"/>
        <w:tabs>
          <w:tab w:val="left" w:pos="4500"/>
        </w:tabs>
        <w:jc w:val="both"/>
        <w:rPr>
          <w:rFonts w:asciiTheme="minorHAnsi" w:hAnsiTheme="minorHAnsi" w:cstheme="minorHAnsi"/>
          <w:b/>
          <w:color w:val="2E74B5" w:themeColor="accent1" w:themeShade="BF"/>
        </w:rPr>
      </w:pPr>
    </w:p>
    <w:p w14:paraId="0813B178" w14:textId="77777777" w:rsidR="00AF3CB2" w:rsidRPr="00FC1909" w:rsidRDefault="00AF3CB2" w:rsidP="00CC72CC">
      <w:pPr>
        <w:pStyle w:val="slovanzoznam"/>
        <w:tabs>
          <w:tab w:val="left" w:pos="4500"/>
        </w:tabs>
        <w:jc w:val="both"/>
        <w:rPr>
          <w:rFonts w:asciiTheme="minorHAnsi" w:hAnsiTheme="minorHAnsi" w:cstheme="minorHAnsi"/>
          <w:b/>
          <w:color w:val="2E74B5" w:themeColor="accent1" w:themeShade="BF"/>
          <w:sz w:val="22"/>
          <w:szCs w:val="22"/>
        </w:rPr>
      </w:pPr>
    </w:p>
    <w:p w14:paraId="25528B00" w14:textId="1449B660" w:rsidR="00CC72CC" w:rsidRPr="00FC1909" w:rsidRDefault="003E205F" w:rsidP="00376F33">
      <w:pPr>
        <w:pStyle w:val="slovanzoznam"/>
        <w:numPr>
          <w:ilvl w:val="0"/>
          <w:numId w:val="16"/>
        </w:numPr>
        <w:tabs>
          <w:tab w:val="left" w:pos="4500"/>
        </w:tabs>
        <w:jc w:val="both"/>
        <w:rPr>
          <w:rFonts w:asciiTheme="minorHAnsi" w:hAnsiTheme="minorHAnsi" w:cstheme="minorHAnsi"/>
          <w:b/>
        </w:rPr>
      </w:pPr>
      <w:r w:rsidRPr="00FC1909">
        <w:rPr>
          <w:rFonts w:asciiTheme="minorHAnsi" w:hAnsiTheme="minorHAnsi" w:cstheme="minorHAnsi"/>
          <w:b/>
        </w:rPr>
        <w:t xml:space="preserve">Priorita: </w:t>
      </w:r>
      <w:r w:rsidR="00376F33">
        <w:rPr>
          <w:rFonts w:asciiTheme="minorHAnsi" w:hAnsiTheme="minorHAnsi" w:cstheme="minorHAnsi"/>
          <w:b/>
        </w:rPr>
        <w:t xml:space="preserve">4P1 </w:t>
      </w:r>
      <w:r w:rsidR="00376F33" w:rsidRPr="00376F33">
        <w:rPr>
          <w:rFonts w:asciiTheme="minorHAnsi" w:hAnsiTheme="minorHAnsi" w:cstheme="minorHAnsi"/>
          <w:b/>
        </w:rPr>
        <w:t>Adaptabilný a prístupný trh práce</w:t>
      </w:r>
    </w:p>
    <w:p w14:paraId="4418B5C1" w14:textId="48BE679D" w:rsidR="001006BC" w:rsidRPr="00663817" w:rsidRDefault="001006BC" w:rsidP="007C2603">
      <w:pPr>
        <w:pStyle w:val="slovanzoznam"/>
        <w:tabs>
          <w:tab w:val="clear" w:pos="360"/>
          <w:tab w:val="left" w:pos="4500"/>
        </w:tabs>
        <w:ind w:left="0"/>
        <w:jc w:val="both"/>
        <w:rPr>
          <w:rFonts w:asciiTheme="minorHAnsi" w:hAnsiTheme="minorHAnsi" w:cstheme="minorHAnsi"/>
          <w:b/>
        </w:rPr>
      </w:pPr>
    </w:p>
    <w:p w14:paraId="2D908276" w14:textId="21F13AE4" w:rsidR="001006BC" w:rsidRPr="00D94829" w:rsidRDefault="001006BC" w:rsidP="007C2603">
      <w:pPr>
        <w:pStyle w:val="slovanzoznam"/>
        <w:numPr>
          <w:ilvl w:val="0"/>
          <w:numId w:val="18"/>
        </w:numPr>
        <w:tabs>
          <w:tab w:val="left" w:pos="4500"/>
        </w:tabs>
        <w:ind w:left="1560"/>
        <w:rPr>
          <w:rFonts w:asciiTheme="minorHAnsi" w:hAnsiTheme="minorHAnsi" w:cstheme="minorHAnsi"/>
        </w:rPr>
      </w:pPr>
      <w:r w:rsidRPr="00FC1909">
        <w:rPr>
          <w:rFonts w:asciiTheme="minorHAnsi" w:hAnsiTheme="minorHAnsi" w:cstheme="minorHAnsi"/>
          <w:b/>
        </w:rPr>
        <w:t xml:space="preserve">Špecifický cieľ: </w:t>
      </w:r>
      <w:r w:rsidRPr="00376F33">
        <w:rPr>
          <w:rFonts w:asciiTheme="minorHAnsi" w:hAnsiTheme="minorHAnsi" w:cstheme="minorHAnsi"/>
          <w:b/>
        </w:rPr>
        <w:t>ESO4.1. Zlepšenie prístupu k zamestnaniu a aktivačným opatreniam pre všetkých uchádzačov o zamestnanie, predovšetkým mladých ľudí, a to najmä vykonávaním záruky pre mladých ľudí, pre dlhodobo nezamestnaných a znevýhodnené skupiny na trhu práce a neaktívne osoby, ako aj prostredníctvom podpory samostatnej zárobkovej činnosti a sociálneho hospodárstva; (ESF+)</w:t>
      </w:r>
    </w:p>
    <w:p w14:paraId="3E6D0236" w14:textId="77777777" w:rsidR="001006BC" w:rsidRPr="00D94829" w:rsidRDefault="001006BC" w:rsidP="00D94829">
      <w:pPr>
        <w:pStyle w:val="slovanzoznam"/>
        <w:tabs>
          <w:tab w:val="clear" w:pos="360"/>
          <w:tab w:val="left" w:pos="4500"/>
        </w:tabs>
        <w:ind w:left="1560"/>
        <w:rPr>
          <w:rFonts w:asciiTheme="minorHAnsi" w:hAnsiTheme="minorHAnsi" w:cstheme="minorHAnsi"/>
        </w:rPr>
      </w:pPr>
    </w:p>
    <w:p w14:paraId="43056305" w14:textId="7818309D" w:rsidR="001006BC" w:rsidRPr="00D94829" w:rsidRDefault="001006BC" w:rsidP="00D94829">
      <w:pPr>
        <w:pStyle w:val="slovanzoznam"/>
        <w:numPr>
          <w:ilvl w:val="0"/>
          <w:numId w:val="18"/>
        </w:numPr>
        <w:tabs>
          <w:tab w:val="left" w:pos="4500"/>
        </w:tabs>
        <w:ind w:left="1560"/>
        <w:rPr>
          <w:rFonts w:asciiTheme="minorHAnsi" w:hAnsiTheme="minorHAnsi" w:cstheme="minorHAnsi"/>
        </w:rPr>
      </w:pPr>
      <w:r w:rsidRPr="001C6ED7">
        <w:rPr>
          <w:rFonts w:ascii="Calibri" w:hAnsi="Calibri" w:cs="Calibri"/>
          <w:b/>
        </w:rPr>
        <w:t>Špecifický cieľ: ESO4.2. Modernizácia inštitúcií a služieb trhu práce s cieľom posúdiť a predvídať potreby v oblasti zručností a zabezpečiť včasnú a cielenú pomoc a podporu v záujme zosúladenia ponuky s potrebami trhu práce, ako aj pri prechodoch medzi zamestnaniami a mobilite (ESF+)</w:t>
      </w:r>
      <w:r w:rsidR="00376F33" w:rsidRPr="00193B54">
        <w:rPr>
          <w:bCs/>
        </w:rPr>
        <w:tab/>
      </w:r>
    </w:p>
    <w:p w14:paraId="4C61D034" w14:textId="7790E3CF" w:rsidR="001006BC" w:rsidRPr="00714030" w:rsidRDefault="001006BC" w:rsidP="00D94829">
      <w:pPr>
        <w:pStyle w:val="slovanzoznam"/>
        <w:tabs>
          <w:tab w:val="clear" w:pos="360"/>
          <w:tab w:val="left" w:pos="4500"/>
        </w:tabs>
        <w:ind w:left="1560"/>
        <w:jc w:val="both"/>
        <w:rPr>
          <w:rFonts w:asciiTheme="minorHAnsi" w:hAnsiTheme="minorHAnsi" w:cstheme="minorHAnsi"/>
        </w:rPr>
      </w:pPr>
    </w:p>
    <w:p w14:paraId="583A5F23" w14:textId="18D9CC9D" w:rsidR="001006BC" w:rsidRPr="00D94829" w:rsidRDefault="001006BC" w:rsidP="00D94829">
      <w:pPr>
        <w:pStyle w:val="slovanzoznam"/>
        <w:numPr>
          <w:ilvl w:val="0"/>
          <w:numId w:val="18"/>
        </w:numPr>
        <w:tabs>
          <w:tab w:val="left" w:pos="4500"/>
        </w:tabs>
        <w:ind w:left="1560"/>
        <w:jc w:val="both"/>
        <w:rPr>
          <w:rFonts w:asciiTheme="minorHAnsi" w:hAnsiTheme="minorHAnsi" w:cstheme="minorHAnsi"/>
        </w:rPr>
      </w:pPr>
      <w:r w:rsidRPr="00714030">
        <w:rPr>
          <w:rFonts w:ascii="Calibri" w:hAnsi="Calibri" w:cs="Calibri"/>
          <w:b/>
        </w:rPr>
        <w:t>Špecifický cieľ: ESO4.3. Podpora rodovo vyváženej účasti na trhu práce,</w:t>
      </w:r>
    </w:p>
    <w:p w14:paraId="5260AF7C" w14:textId="2D1FDE41" w:rsidR="001006BC" w:rsidRDefault="001006BC" w:rsidP="00D94829">
      <w:pPr>
        <w:pStyle w:val="slovanzoznam"/>
        <w:tabs>
          <w:tab w:val="clear" w:pos="360"/>
          <w:tab w:val="left" w:pos="4500"/>
        </w:tabs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                      </w:t>
      </w:r>
      <w:r w:rsidRPr="001C6ED7">
        <w:rPr>
          <w:rFonts w:ascii="Calibri" w:hAnsi="Calibri" w:cs="Calibri"/>
          <w:b/>
        </w:rPr>
        <w:t>rovnakých pracovných podmienok a lepšej rovnováhy medzi pracovným</w:t>
      </w:r>
    </w:p>
    <w:p w14:paraId="623905DB" w14:textId="6E7D2240" w:rsidR="001006BC" w:rsidRDefault="001006BC" w:rsidP="00D94829">
      <w:pPr>
        <w:pStyle w:val="slovanzoznam"/>
        <w:tabs>
          <w:tab w:val="clear" w:pos="360"/>
          <w:tab w:val="left" w:pos="4500"/>
        </w:tabs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                      </w:t>
      </w:r>
      <w:r w:rsidRPr="001C6ED7">
        <w:rPr>
          <w:rFonts w:ascii="Calibri" w:hAnsi="Calibri" w:cs="Calibri"/>
          <w:b/>
        </w:rPr>
        <w:t>a súkromným životom vrátane prístupu k cenovo dostupnej starostlivosti</w:t>
      </w:r>
    </w:p>
    <w:p w14:paraId="1975E1DA" w14:textId="7BAE0E06" w:rsidR="001006BC" w:rsidRDefault="001006BC">
      <w:pPr>
        <w:pStyle w:val="slovanzoznam"/>
        <w:tabs>
          <w:tab w:val="clear" w:pos="360"/>
          <w:tab w:val="left" w:pos="4500"/>
        </w:tabs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                      </w:t>
      </w:r>
      <w:r w:rsidRPr="001C6ED7">
        <w:rPr>
          <w:rFonts w:ascii="Calibri" w:hAnsi="Calibri" w:cs="Calibri"/>
          <w:b/>
        </w:rPr>
        <w:t>o deti a odkázané osoby (ESF+)</w:t>
      </w:r>
    </w:p>
    <w:p w14:paraId="40A28C48" w14:textId="1475ADA4" w:rsidR="001006BC" w:rsidRPr="001C6ED7" w:rsidRDefault="001006BC" w:rsidP="00D94829">
      <w:pPr>
        <w:pStyle w:val="slovanzoznam"/>
        <w:tabs>
          <w:tab w:val="clear" w:pos="360"/>
          <w:tab w:val="left" w:pos="4500"/>
        </w:tabs>
        <w:jc w:val="both"/>
        <w:rPr>
          <w:rFonts w:ascii="Calibri" w:hAnsi="Calibri" w:cs="Calibri"/>
          <w:b/>
        </w:rPr>
      </w:pPr>
    </w:p>
    <w:p w14:paraId="0E3D2F7A" w14:textId="08190C4A" w:rsidR="001006BC" w:rsidRPr="00714030" w:rsidRDefault="001006BC" w:rsidP="00D94829">
      <w:pPr>
        <w:pStyle w:val="slovanzoznam"/>
        <w:numPr>
          <w:ilvl w:val="0"/>
          <w:numId w:val="18"/>
        </w:numPr>
        <w:tabs>
          <w:tab w:val="left" w:pos="4500"/>
        </w:tabs>
        <w:ind w:left="1560"/>
        <w:rPr>
          <w:rFonts w:ascii="Calibri" w:hAnsi="Calibri" w:cs="Calibri"/>
          <w:b/>
        </w:rPr>
      </w:pPr>
      <w:r w:rsidRPr="001C6ED7">
        <w:rPr>
          <w:rFonts w:ascii="Calibri" w:hAnsi="Calibri" w:cs="Calibri"/>
          <w:b/>
        </w:rPr>
        <w:t xml:space="preserve">Špecifický cieľ: ESO4.4. Podpora adaptácie pracovníkov, podnikov a    </w:t>
      </w:r>
      <w:r w:rsidRPr="00714030">
        <w:rPr>
          <w:rFonts w:ascii="Calibri" w:hAnsi="Calibri" w:cs="Calibri"/>
          <w:b/>
        </w:rPr>
        <w:t xml:space="preserve">podnikateľov na zmeny, ako aj aktívneho a zdravého starnutia a </w:t>
      </w:r>
    </w:p>
    <w:p w14:paraId="79CA5583" w14:textId="50A71997" w:rsidR="001006BC" w:rsidRDefault="001006BC" w:rsidP="007C2603">
      <w:pPr>
        <w:pStyle w:val="slovanzoznam"/>
        <w:tabs>
          <w:tab w:val="clear" w:pos="360"/>
          <w:tab w:val="left" w:pos="4500"/>
        </w:tabs>
        <w:ind w:left="1560"/>
        <w:rPr>
          <w:rFonts w:ascii="Calibri" w:hAnsi="Calibri" w:cs="Calibri"/>
          <w:b/>
        </w:rPr>
      </w:pPr>
      <w:r w:rsidRPr="001C6ED7">
        <w:rPr>
          <w:rFonts w:ascii="Calibri" w:hAnsi="Calibri" w:cs="Calibri"/>
          <w:b/>
        </w:rPr>
        <w:t>zdravého a vhodne prispô</w:t>
      </w:r>
      <w:r>
        <w:rPr>
          <w:rFonts w:ascii="Calibri" w:hAnsi="Calibri" w:cs="Calibri"/>
          <w:b/>
        </w:rPr>
        <w:t>sobeného pracovného prostredia</w:t>
      </w:r>
      <w:r w:rsidR="009746B9">
        <w:rPr>
          <w:rFonts w:ascii="Calibri" w:hAnsi="Calibri" w:cs="Calibri"/>
          <w:b/>
        </w:rPr>
        <w:t xml:space="preserve"> </w:t>
      </w:r>
      <w:r w:rsidRPr="001C6ED7">
        <w:rPr>
          <w:rFonts w:ascii="Calibri" w:hAnsi="Calibri" w:cs="Calibri"/>
          <w:b/>
        </w:rPr>
        <w:t xml:space="preserve">ktoré rieši </w:t>
      </w:r>
      <w:r w:rsidRPr="00714030">
        <w:rPr>
          <w:rFonts w:ascii="Calibri" w:hAnsi="Calibri" w:cs="Calibri"/>
          <w:b/>
        </w:rPr>
        <w:t>zdravotné riziká (ESF+)</w:t>
      </w:r>
    </w:p>
    <w:p w14:paraId="358D8BCD" w14:textId="77777777" w:rsidR="008F69BC" w:rsidRPr="00714030" w:rsidRDefault="008F69BC" w:rsidP="007C2603">
      <w:pPr>
        <w:pStyle w:val="slovanzoznam"/>
        <w:tabs>
          <w:tab w:val="clear" w:pos="360"/>
          <w:tab w:val="left" w:pos="4500"/>
        </w:tabs>
        <w:ind w:left="1560"/>
        <w:rPr>
          <w:rFonts w:ascii="Calibri" w:hAnsi="Calibri" w:cs="Calibri"/>
          <w:b/>
        </w:rPr>
      </w:pPr>
    </w:p>
    <w:p w14:paraId="695ADFE3" w14:textId="77777777" w:rsidR="001006BC" w:rsidRPr="00193B54" w:rsidRDefault="001006BC" w:rsidP="007C2603">
      <w:pPr>
        <w:pStyle w:val="slovanzoznam"/>
        <w:tabs>
          <w:tab w:val="clear" w:pos="360"/>
          <w:tab w:val="left" w:pos="4500"/>
        </w:tabs>
        <w:jc w:val="both"/>
        <w:rPr>
          <w:rFonts w:asciiTheme="minorHAnsi" w:hAnsiTheme="minorHAnsi" w:cstheme="minorHAnsi"/>
        </w:rPr>
      </w:pPr>
    </w:p>
    <w:p w14:paraId="6B15D1D1" w14:textId="77777777" w:rsidR="009746B9" w:rsidRPr="00445C8A" w:rsidRDefault="009746B9" w:rsidP="009746B9">
      <w:pPr>
        <w:pStyle w:val="Odsekzoznamu"/>
        <w:numPr>
          <w:ilvl w:val="0"/>
          <w:numId w:val="16"/>
        </w:numPr>
        <w:tabs>
          <w:tab w:val="left" w:pos="4500"/>
        </w:tabs>
        <w:suppressAutoHyphens w:val="0"/>
        <w:spacing w:after="0"/>
        <w:jc w:val="left"/>
        <w:rPr>
          <w:rFonts w:ascii="Calibri" w:eastAsia="Times New Roman" w:hAnsi="Calibri" w:cs="Calibri"/>
          <w:b/>
          <w:lang w:eastAsia="sk-SK"/>
        </w:rPr>
      </w:pPr>
      <w:r w:rsidRPr="00445C8A">
        <w:rPr>
          <w:rFonts w:ascii="Calibri" w:eastAsia="Times New Roman" w:hAnsi="Calibri" w:cs="Calibri"/>
          <w:b/>
          <w:lang w:eastAsia="sk-SK"/>
        </w:rPr>
        <w:t>Priorita: 4P3 Zručnosti pre lepšiu adaptabilitu a inklúziu</w:t>
      </w:r>
    </w:p>
    <w:p w14:paraId="00F19A66" w14:textId="77777777" w:rsidR="009746B9" w:rsidRPr="007C2603" w:rsidRDefault="009746B9">
      <w:pPr>
        <w:suppressAutoHyphens w:val="0"/>
        <w:spacing w:after="0"/>
        <w:jc w:val="left"/>
        <w:rPr>
          <w:rFonts w:ascii="Calibri" w:eastAsia="Times New Roman" w:hAnsi="Calibri" w:cs="Calibri"/>
          <w:lang w:eastAsia="sk-SK"/>
        </w:rPr>
      </w:pPr>
    </w:p>
    <w:p w14:paraId="4FBCF307" w14:textId="5074C2B5" w:rsidR="009746B9" w:rsidRPr="007C2603" w:rsidRDefault="009746B9" w:rsidP="007C2603">
      <w:pPr>
        <w:pStyle w:val="Odsekzoznamu"/>
        <w:numPr>
          <w:ilvl w:val="0"/>
          <w:numId w:val="18"/>
        </w:numPr>
        <w:suppressAutoHyphens w:val="0"/>
        <w:spacing w:after="0"/>
        <w:ind w:left="1560" w:hanging="426"/>
        <w:jc w:val="left"/>
        <w:rPr>
          <w:rFonts w:ascii="Calibri" w:eastAsia="Times New Roman" w:hAnsi="Calibri" w:cs="Calibri"/>
          <w:b/>
          <w:lang w:eastAsia="sk-SK"/>
        </w:rPr>
      </w:pPr>
      <w:r w:rsidRPr="007C2603">
        <w:rPr>
          <w:rFonts w:ascii="Calibri" w:eastAsia="Times New Roman" w:hAnsi="Calibri" w:cs="Calibri"/>
          <w:b/>
          <w:lang w:eastAsia="sk-SK"/>
        </w:rPr>
        <w:t xml:space="preserve">Špecifický cieľ: ESO4.4. Podpora adaptácie pracovníkov, podnikov a   </w:t>
      </w:r>
    </w:p>
    <w:p w14:paraId="1EC42152" w14:textId="440EF9DC" w:rsidR="009746B9" w:rsidRPr="009746B9" w:rsidRDefault="009746B9" w:rsidP="009746B9">
      <w:pPr>
        <w:suppressAutoHyphens w:val="0"/>
        <w:spacing w:after="0"/>
        <w:ind w:left="142"/>
        <w:jc w:val="left"/>
        <w:rPr>
          <w:rFonts w:ascii="Calibri" w:eastAsia="Times New Roman" w:hAnsi="Calibri" w:cs="Calibri"/>
          <w:b/>
          <w:lang w:eastAsia="sk-SK"/>
        </w:rPr>
      </w:pPr>
      <w:r w:rsidRPr="009746B9">
        <w:rPr>
          <w:rFonts w:ascii="Calibri" w:eastAsia="Times New Roman" w:hAnsi="Calibri" w:cs="Calibri"/>
          <w:b/>
          <w:lang w:eastAsia="sk-SK"/>
        </w:rPr>
        <w:t xml:space="preserve">                         </w:t>
      </w:r>
      <w:r>
        <w:rPr>
          <w:rFonts w:ascii="Calibri" w:eastAsia="Times New Roman" w:hAnsi="Calibri" w:cs="Calibri"/>
          <w:b/>
          <w:lang w:eastAsia="sk-SK"/>
        </w:rPr>
        <w:t xml:space="preserve"> </w:t>
      </w:r>
      <w:r w:rsidRPr="009746B9">
        <w:rPr>
          <w:rFonts w:ascii="Calibri" w:eastAsia="Times New Roman" w:hAnsi="Calibri" w:cs="Calibri"/>
          <w:b/>
          <w:lang w:eastAsia="sk-SK"/>
        </w:rPr>
        <w:t xml:space="preserve">podnikateľov na zmeny, ako aj aktívneho a zdravého starnutia a  </w:t>
      </w:r>
    </w:p>
    <w:p w14:paraId="653F1A8F" w14:textId="0123F869" w:rsidR="009746B9" w:rsidRPr="009746B9" w:rsidRDefault="009746B9" w:rsidP="009746B9">
      <w:pPr>
        <w:suppressAutoHyphens w:val="0"/>
        <w:spacing w:after="0"/>
        <w:ind w:left="142"/>
        <w:jc w:val="left"/>
        <w:rPr>
          <w:rFonts w:ascii="Calibri" w:eastAsia="Times New Roman" w:hAnsi="Calibri" w:cs="Calibri"/>
          <w:b/>
          <w:lang w:eastAsia="sk-SK"/>
        </w:rPr>
      </w:pPr>
      <w:r w:rsidRPr="009746B9">
        <w:rPr>
          <w:rFonts w:ascii="Calibri" w:eastAsia="Times New Roman" w:hAnsi="Calibri" w:cs="Calibri"/>
          <w:b/>
          <w:lang w:eastAsia="sk-SK"/>
        </w:rPr>
        <w:t xml:space="preserve">                         </w:t>
      </w:r>
      <w:r>
        <w:rPr>
          <w:rFonts w:ascii="Calibri" w:eastAsia="Times New Roman" w:hAnsi="Calibri" w:cs="Calibri"/>
          <w:b/>
          <w:lang w:eastAsia="sk-SK"/>
        </w:rPr>
        <w:t xml:space="preserve"> </w:t>
      </w:r>
      <w:r w:rsidRPr="009746B9">
        <w:rPr>
          <w:rFonts w:ascii="Calibri" w:eastAsia="Times New Roman" w:hAnsi="Calibri" w:cs="Calibri"/>
          <w:b/>
          <w:lang w:eastAsia="sk-SK"/>
        </w:rPr>
        <w:t xml:space="preserve">zdravého a vhodne prispôsobeného pracovného prostredia, ktoré rieši   </w:t>
      </w:r>
    </w:p>
    <w:p w14:paraId="40EABCA3" w14:textId="58CDB0C2" w:rsidR="009746B9" w:rsidRPr="009746B9" w:rsidRDefault="009746B9" w:rsidP="009746B9">
      <w:pPr>
        <w:suppressAutoHyphens w:val="0"/>
        <w:spacing w:after="0"/>
        <w:ind w:left="142"/>
        <w:jc w:val="left"/>
        <w:rPr>
          <w:rFonts w:ascii="Calibri" w:eastAsia="Times New Roman" w:hAnsi="Calibri" w:cs="Calibri"/>
          <w:b/>
          <w:lang w:eastAsia="sk-SK"/>
        </w:rPr>
      </w:pPr>
      <w:r w:rsidRPr="009746B9">
        <w:rPr>
          <w:rFonts w:ascii="Calibri" w:eastAsia="Times New Roman" w:hAnsi="Calibri" w:cs="Calibri"/>
          <w:b/>
          <w:lang w:eastAsia="sk-SK"/>
        </w:rPr>
        <w:t xml:space="preserve">                         </w:t>
      </w:r>
      <w:r>
        <w:rPr>
          <w:rFonts w:ascii="Calibri" w:eastAsia="Times New Roman" w:hAnsi="Calibri" w:cs="Calibri"/>
          <w:b/>
          <w:lang w:eastAsia="sk-SK"/>
        </w:rPr>
        <w:t xml:space="preserve"> </w:t>
      </w:r>
      <w:r w:rsidRPr="009746B9">
        <w:rPr>
          <w:rFonts w:ascii="Calibri" w:eastAsia="Times New Roman" w:hAnsi="Calibri" w:cs="Calibri"/>
          <w:b/>
          <w:lang w:eastAsia="sk-SK"/>
        </w:rPr>
        <w:t>zdravotné riziká (ESF+)</w:t>
      </w:r>
    </w:p>
    <w:p w14:paraId="6A7A0BAD" w14:textId="2DE80170" w:rsidR="0011417F" w:rsidRPr="00243A41" w:rsidRDefault="00376F33" w:rsidP="00663817">
      <w:pPr>
        <w:pStyle w:val="slovanzoznam"/>
        <w:tabs>
          <w:tab w:val="clear" w:pos="360"/>
          <w:tab w:val="left" w:pos="4500"/>
        </w:tabs>
        <w:ind w:left="2061"/>
        <w:rPr>
          <w:rFonts w:asciiTheme="minorHAnsi" w:hAnsiTheme="minorHAnsi" w:cstheme="minorHAnsi"/>
        </w:rPr>
      </w:pPr>
      <w:r w:rsidRPr="00243A41">
        <w:rPr>
          <w:bCs/>
        </w:rPr>
        <w:tab/>
      </w:r>
    </w:p>
    <w:p w14:paraId="364DE9DA" w14:textId="1A108D72" w:rsidR="00376F33" w:rsidRDefault="00376F33" w:rsidP="00663817">
      <w:pPr>
        <w:pStyle w:val="slovanzoznam"/>
        <w:tabs>
          <w:tab w:val="clear" w:pos="360"/>
          <w:tab w:val="left" w:pos="4500"/>
        </w:tabs>
        <w:ind w:left="2061"/>
      </w:pPr>
    </w:p>
    <w:p w14:paraId="080EFD19" w14:textId="77777777" w:rsidR="008F69BC" w:rsidRPr="00193B54" w:rsidRDefault="008F69BC" w:rsidP="00663817">
      <w:pPr>
        <w:pStyle w:val="slovanzoznam"/>
        <w:tabs>
          <w:tab w:val="clear" w:pos="360"/>
          <w:tab w:val="left" w:pos="4500"/>
        </w:tabs>
        <w:ind w:left="2061"/>
      </w:pPr>
    </w:p>
    <w:p w14:paraId="16C13364" w14:textId="2626DCAA" w:rsidR="00376F33" w:rsidRDefault="00376F33" w:rsidP="00376F33">
      <w:pPr>
        <w:pStyle w:val="slovanzoznam"/>
        <w:numPr>
          <w:ilvl w:val="0"/>
          <w:numId w:val="16"/>
        </w:numPr>
        <w:tabs>
          <w:tab w:val="left" w:pos="4500"/>
        </w:tabs>
        <w:jc w:val="both"/>
        <w:rPr>
          <w:rFonts w:asciiTheme="minorHAnsi" w:hAnsiTheme="minorHAnsi" w:cstheme="minorHAnsi"/>
          <w:b/>
        </w:rPr>
      </w:pPr>
      <w:r w:rsidRPr="00193B54">
        <w:rPr>
          <w:rFonts w:asciiTheme="minorHAnsi" w:hAnsiTheme="minorHAnsi" w:cstheme="minorHAnsi"/>
          <w:b/>
        </w:rPr>
        <w:lastRenderedPageBreak/>
        <w:t>Priorita: 4P4 Záruka pre mladých (Zamestnanosť mladých ľudí)</w:t>
      </w:r>
    </w:p>
    <w:p w14:paraId="3BEC3FAC" w14:textId="77777777" w:rsidR="00431F8A" w:rsidRPr="00193B54" w:rsidRDefault="00431F8A" w:rsidP="00431F8A">
      <w:pPr>
        <w:pStyle w:val="slovanzoznam"/>
        <w:tabs>
          <w:tab w:val="clear" w:pos="360"/>
          <w:tab w:val="left" w:pos="4500"/>
        </w:tabs>
        <w:ind w:left="720"/>
        <w:jc w:val="both"/>
        <w:rPr>
          <w:rFonts w:asciiTheme="minorHAnsi" w:hAnsiTheme="minorHAnsi" w:cstheme="minorHAnsi"/>
          <w:b/>
        </w:rPr>
      </w:pPr>
    </w:p>
    <w:p w14:paraId="4C7D2AD2" w14:textId="54A9CBE6" w:rsidR="009746B9" w:rsidRDefault="00376F33" w:rsidP="007C2603">
      <w:pPr>
        <w:pStyle w:val="slovanzoznam"/>
        <w:numPr>
          <w:ilvl w:val="0"/>
          <w:numId w:val="18"/>
        </w:numPr>
        <w:tabs>
          <w:tab w:val="left" w:pos="4500"/>
        </w:tabs>
        <w:ind w:left="1560" w:hanging="426"/>
        <w:rPr>
          <w:rFonts w:asciiTheme="minorHAnsi" w:hAnsiTheme="minorHAnsi" w:cstheme="minorHAnsi"/>
          <w:b/>
        </w:rPr>
      </w:pPr>
      <w:r w:rsidRPr="00193B54">
        <w:rPr>
          <w:rFonts w:asciiTheme="minorHAnsi" w:hAnsiTheme="minorHAnsi" w:cstheme="minorHAnsi"/>
          <w:b/>
        </w:rPr>
        <w:t>Špecifický cieľ: ESO4.1. Zlepšenie prístupu k zamestnaniu a aktivačným opatreniam pre všetkých uchádzačov o zamestnanie, predovšetkým mladých ľudí, a to najmä vykonávaním záruky pre mladých ľudí, pre dlhodobo nezamestnaných a znevýhodnené skupiny na trhu práce a neaktívne osoby, ako aj prostredníctvom podpory samostatnej zárobkovej činnosti a sociálneho hospodárstva; (ESF+)</w:t>
      </w:r>
    </w:p>
    <w:p w14:paraId="11000921" w14:textId="77777777" w:rsidR="009746B9" w:rsidRDefault="009746B9" w:rsidP="007C2603">
      <w:pPr>
        <w:pStyle w:val="slovanzoznam"/>
        <w:tabs>
          <w:tab w:val="clear" w:pos="360"/>
          <w:tab w:val="left" w:pos="4500"/>
        </w:tabs>
        <w:ind w:left="1560"/>
        <w:jc w:val="both"/>
        <w:rPr>
          <w:rFonts w:asciiTheme="minorHAnsi" w:hAnsiTheme="minorHAnsi" w:cstheme="minorHAnsi"/>
          <w:b/>
        </w:rPr>
      </w:pPr>
    </w:p>
    <w:p w14:paraId="458C0B99" w14:textId="211C0F21" w:rsidR="009746B9" w:rsidRPr="007C2603" w:rsidRDefault="009746B9" w:rsidP="007C2603">
      <w:pPr>
        <w:pStyle w:val="slovanzoznam"/>
        <w:numPr>
          <w:ilvl w:val="0"/>
          <w:numId w:val="18"/>
        </w:numPr>
        <w:tabs>
          <w:tab w:val="left" w:pos="4500"/>
        </w:tabs>
        <w:ind w:left="1560" w:hanging="426"/>
        <w:jc w:val="both"/>
        <w:rPr>
          <w:rFonts w:asciiTheme="minorHAnsi" w:hAnsiTheme="minorHAnsi" w:cstheme="minorHAnsi"/>
          <w:b/>
        </w:rPr>
      </w:pPr>
      <w:r w:rsidRPr="00714030">
        <w:rPr>
          <w:rFonts w:ascii="Calibri" w:hAnsi="Calibri" w:cs="Calibri"/>
          <w:b/>
        </w:rPr>
        <w:t xml:space="preserve">Špecifický cieľ: ESO4.6. Podpora rovného prístupu, a to najmä </w:t>
      </w:r>
    </w:p>
    <w:p w14:paraId="28A5C30D" w14:textId="5EFCBC8F" w:rsidR="009746B9" w:rsidRPr="009746B9" w:rsidRDefault="009746B9" w:rsidP="009746B9">
      <w:pPr>
        <w:tabs>
          <w:tab w:val="left" w:pos="4500"/>
        </w:tabs>
        <w:suppressAutoHyphens w:val="0"/>
        <w:spacing w:after="0"/>
        <w:rPr>
          <w:rFonts w:ascii="Calibri" w:eastAsia="Times New Roman" w:hAnsi="Calibri" w:cs="Calibri"/>
          <w:b/>
          <w:lang w:eastAsia="sk-SK"/>
        </w:rPr>
      </w:pPr>
      <w:r w:rsidRPr="009746B9">
        <w:rPr>
          <w:rFonts w:ascii="Calibri" w:eastAsia="Times New Roman" w:hAnsi="Calibri" w:cs="Calibri"/>
          <w:b/>
          <w:lang w:eastAsia="sk-SK"/>
        </w:rPr>
        <w:t xml:space="preserve"> </w:t>
      </w:r>
      <w:r>
        <w:rPr>
          <w:rFonts w:ascii="Calibri" w:eastAsia="Times New Roman" w:hAnsi="Calibri" w:cs="Calibri"/>
          <w:b/>
          <w:lang w:eastAsia="sk-SK"/>
        </w:rPr>
        <w:t xml:space="preserve">                            </w:t>
      </w:r>
      <w:r w:rsidRPr="009746B9">
        <w:rPr>
          <w:rFonts w:ascii="Calibri" w:eastAsia="Times New Roman" w:hAnsi="Calibri" w:cs="Calibri"/>
          <w:b/>
          <w:lang w:eastAsia="sk-SK"/>
        </w:rPr>
        <w:t xml:space="preserve">znevýhodnených skupín, ku kvalitnému a </w:t>
      </w:r>
      <w:proofErr w:type="spellStart"/>
      <w:r w:rsidRPr="009746B9">
        <w:rPr>
          <w:rFonts w:ascii="Calibri" w:eastAsia="Times New Roman" w:hAnsi="Calibri" w:cs="Calibri"/>
          <w:b/>
          <w:lang w:eastAsia="sk-SK"/>
        </w:rPr>
        <w:t>inkluzívnemu</w:t>
      </w:r>
      <w:proofErr w:type="spellEnd"/>
      <w:r w:rsidRPr="009746B9">
        <w:rPr>
          <w:rFonts w:ascii="Calibri" w:eastAsia="Times New Roman" w:hAnsi="Calibri" w:cs="Calibri"/>
          <w:b/>
          <w:lang w:eastAsia="sk-SK"/>
        </w:rPr>
        <w:t xml:space="preserve"> vzdelávaniu a </w:t>
      </w:r>
    </w:p>
    <w:p w14:paraId="7A3894B9" w14:textId="1B994348" w:rsidR="009746B9" w:rsidRPr="009746B9" w:rsidRDefault="009746B9" w:rsidP="009746B9">
      <w:pPr>
        <w:tabs>
          <w:tab w:val="left" w:pos="4500"/>
        </w:tabs>
        <w:suppressAutoHyphens w:val="0"/>
        <w:spacing w:after="0"/>
        <w:rPr>
          <w:rFonts w:ascii="Calibri" w:eastAsia="Times New Roman" w:hAnsi="Calibri" w:cs="Calibri"/>
          <w:b/>
          <w:lang w:eastAsia="sk-SK"/>
        </w:rPr>
      </w:pPr>
      <w:r w:rsidRPr="009746B9">
        <w:rPr>
          <w:rFonts w:ascii="Calibri" w:eastAsia="Times New Roman" w:hAnsi="Calibri" w:cs="Calibri"/>
          <w:b/>
          <w:lang w:eastAsia="sk-SK"/>
        </w:rPr>
        <w:t xml:space="preserve"> </w:t>
      </w:r>
      <w:r>
        <w:rPr>
          <w:rFonts w:ascii="Calibri" w:eastAsia="Times New Roman" w:hAnsi="Calibri" w:cs="Calibri"/>
          <w:b/>
          <w:lang w:eastAsia="sk-SK"/>
        </w:rPr>
        <w:t xml:space="preserve">                            </w:t>
      </w:r>
      <w:r w:rsidRPr="009746B9">
        <w:rPr>
          <w:rFonts w:ascii="Calibri" w:eastAsia="Times New Roman" w:hAnsi="Calibri" w:cs="Calibri"/>
          <w:b/>
          <w:lang w:eastAsia="sk-SK"/>
        </w:rPr>
        <w:t xml:space="preserve">odbornej príprave a podpora ich úspešného ukončenia, počnúc       </w:t>
      </w:r>
    </w:p>
    <w:p w14:paraId="67AE7697" w14:textId="64D65284" w:rsidR="009746B9" w:rsidRPr="009746B9" w:rsidRDefault="009746B9" w:rsidP="009746B9">
      <w:pPr>
        <w:tabs>
          <w:tab w:val="left" w:pos="4500"/>
        </w:tabs>
        <w:suppressAutoHyphens w:val="0"/>
        <w:spacing w:after="0"/>
        <w:rPr>
          <w:rFonts w:ascii="Calibri" w:eastAsia="Times New Roman" w:hAnsi="Calibri" w:cs="Calibri"/>
          <w:b/>
          <w:lang w:eastAsia="sk-SK"/>
        </w:rPr>
      </w:pPr>
      <w:r>
        <w:rPr>
          <w:rFonts w:ascii="Calibri" w:eastAsia="Times New Roman" w:hAnsi="Calibri" w:cs="Calibri"/>
          <w:b/>
          <w:lang w:eastAsia="sk-SK"/>
        </w:rPr>
        <w:t xml:space="preserve">                            </w:t>
      </w:r>
      <w:r w:rsidRPr="009746B9">
        <w:rPr>
          <w:rFonts w:ascii="Calibri" w:eastAsia="Times New Roman" w:hAnsi="Calibri" w:cs="Calibri"/>
          <w:b/>
          <w:lang w:eastAsia="sk-SK"/>
        </w:rPr>
        <w:t xml:space="preserve"> vzdelávaním a starostlivosťou v ranom detstve cez všeobecné a odborné </w:t>
      </w:r>
    </w:p>
    <w:p w14:paraId="2B086296" w14:textId="02E2F0CD" w:rsidR="009746B9" w:rsidRPr="009746B9" w:rsidRDefault="009746B9" w:rsidP="009746B9">
      <w:pPr>
        <w:tabs>
          <w:tab w:val="left" w:pos="4500"/>
        </w:tabs>
        <w:suppressAutoHyphens w:val="0"/>
        <w:spacing w:after="0"/>
        <w:rPr>
          <w:rFonts w:ascii="Calibri" w:eastAsia="Times New Roman" w:hAnsi="Calibri" w:cs="Calibri"/>
          <w:b/>
          <w:lang w:eastAsia="sk-SK"/>
        </w:rPr>
      </w:pPr>
      <w:r w:rsidRPr="009746B9">
        <w:rPr>
          <w:rFonts w:ascii="Calibri" w:eastAsia="Times New Roman" w:hAnsi="Calibri" w:cs="Calibri"/>
          <w:b/>
          <w:lang w:eastAsia="sk-SK"/>
        </w:rPr>
        <w:t xml:space="preserve"> </w:t>
      </w:r>
      <w:r>
        <w:rPr>
          <w:rFonts w:ascii="Calibri" w:eastAsia="Times New Roman" w:hAnsi="Calibri" w:cs="Calibri"/>
          <w:b/>
          <w:lang w:eastAsia="sk-SK"/>
        </w:rPr>
        <w:t xml:space="preserve">                            </w:t>
      </w:r>
      <w:r w:rsidRPr="009746B9">
        <w:rPr>
          <w:rFonts w:ascii="Calibri" w:eastAsia="Times New Roman" w:hAnsi="Calibri" w:cs="Calibri"/>
          <w:b/>
          <w:lang w:eastAsia="sk-SK"/>
        </w:rPr>
        <w:t xml:space="preserve">vzdelávanie a prípravu až po terciárnu úroveň a vzdelávanie a učenie </w:t>
      </w:r>
    </w:p>
    <w:p w14:paraId="3DBD191C" w14:textId="7E51EE6B" w:rsidR="009746B9" w:rsidRPr="009746B9" w:rsidRDefault="009746B9" w:rsidP="009746B9">
      <w:pPr>
        <w:tabs>
          <w:tab w:val="left" w:pos="4500"/>
        </w:tabs>
        <w:suppressAutoHyphens w:val="0"/>
        <w:spacing w:after="0"/>
        <w:rPr>
          <w:rFonts w:ascii="Calibri" w:eastAsia="Times New Roman" w:hAnsi="Calibri" w:cs="Calibri"/>
          <w:b/>
          <w:lang w:eastAsia="sk-SK"/>
        </w:rPr>
      </w:pPr>
      <w:r>
        <w:rPr>
          <w:rFonts w:ascii="Calibri" w:eastAsia="Times New Roman" w:hAnsi="Calibri" w:cs="Calibri"/>
          <w:b/>
          <w:lang w:eastAsia="sk-SK"/>
        </w:rPr>
        <w:t xml:space="preserve">                            </w:t>
      </w:r>
      <w:r w:rsidRPr="009746B9">
        <w:rPr>
          <w:rFonts w:ascii="Calibri" w:eastAsia="Times New Roman" w:hAnsi="Calibri" w:cs="Calibri"/>
          <w:b/>
          <w:lang w:eastAsia="sk-SK"/>
        </w:rPr>
        <w:t xml:space="preserve"> dospelých vrátane uľahčovania vzdelávacej mobility pre všetkých a </w:t>
      </w:r>
    </w:p>
    <w:p w14:paraId="34A90BDC" w14:textId="18A1769B" w:rsidR="009746B9" w:rsidRPr="007C2603" w:rsidRDefault="009746B9">
      <w:pPr>
        <w:tabs>
          <w:tab w:val="left" w:pos="4500"/>
        </w:tabs>
        <w:suppressAutoHyphens w:val="0"/>
        <w:spacing w:after="0"/>
        <w:rPr>
          <w:rFonts w:ascii="Calibri" w:eastAsia="Times New Roman" w:hAnsi="Calibri" w:cs="Calibri"/>
          <w:b/>
          <w:lang w:eastAsia="sk-SK"/>
        </w:rPr>
      </w:pPr>
      <w:r w:rsidRPr="009746B9">
        <w:rPr>
          <w:rFonts w:ascii="Calibri" w:eastAsia="Times New Roman" w:hAnsi="Calibri" w:cs="Calibri"/>
          <w:b/>
          <w:lang w:eastAsia="sk-SK"/>
        </w:rPr>
        <w:t xml:space="preserve"> </w:t>
      </w:r>
      <w:r>
        <w:rPr>
          <w:rFonts w:ascii="Calibri" w:eastAsia="Times New Roman" w:hAnsi="Calibri" w:cs="Calibri"/>
          <w:b/>
          <w:lang w:eastAsia="sk-SK"/>
        </w:rPr>
        <w:t xml:space="preserve">                            </w:t>
      </w:r>
      <w:r w:rsidRPr="009746B9">
        <w:rPr>
          <w:rFonts w:ascii="Calibri" w:eastAsia="Times New Roman" w:hAnsi="Calibri" w:cs="Calibri"/>
          <w:b/>
          <w:lang w:eastAsia="sk-SK"/>
        </w:rPr>
        <w:t>prístupnosti pre osoby so zdravotným postihnutím (ESF+)</w:t>
      </w:r>
    </w:p>
    <w:p w14:paraId="6149EC9E" w14:textId="77777777" w:rsidR="009746B9" w:rsidRPr="009746B9" w:rsidRDefault="009746B9" w:rsidP="009746B9">
      <w:pPr>
        <w:tabs>
          <w:tab w:val="left" w:pos="4500"/>
        </w:tabs>
        <w:suppressAutoHyphens w:val="0"/>
        <w:spacing w:after="0"/>
        <w:rPr>
          <w:rFonts w:ascii="Calibri" w:eastAsia="Times New Roman" w:hAnsi="Calibri" w:cs="Calibri"/>
          <w:b/>
          <w:lang w:eastAsia="sk-SK"/>
        </w:rPr>
      </w:pPr>
    </w:p>
    <w:p w14:paraId="139D1E39" w14:textId="7904A465" w:rsidR="009746B9" w:rsidRPr="009746B9" w:rsidRDefault="009746B9" w:rsidP="007C2603">
      <w:pPr>
        <w:pStyle w:val="slovanzoznam"/>
        <w:numPr>
          <w:ilvl w:val="0"/>
          <w:numId w:val="50"/>
        </w:numPr>
        <w:tabs>
          <w:tab w:val="left" w:pos="4500"/>
        </w:tabs>
        <w:ind w:left="1560" w:hanging="426"/>
        <w:jc w:val="both"/>
        <w:rPr>
          <w:rFonts w:ascii="Calibri" w:hAnsi="Calibri" w:cs="Calibri"/>
          <w:b/>
        </w:rPr>
      </w:pPr>
      <w:r w:rsidRPr="009746B9">
        <w:rPr>
          <w:rFonts w:ascii="Calibri" w:hAnsi="Calibri" w:cs="Calibri"/>
          <w:b/>
        </w:rPr>
        <w:t xml:space="preserve">Špecifický cieľ: ESO4.12. Podpora sociálnej integrácie osôb ohrozených  </w:t>
      </w:r>
    </w:p>
    <w:p w14:paraId="0D9D29CE" w14:textId="793A6E7F" w:rsidR="009746B9" w:rsidRPr="009746B9" w:rsidRDefault="009746B9" w:rsidP="009746B9">
      <w:pPr>
        <w:tabs>
          <w:tab w:val="left" w:pos="4500"/>
        </w:tabs>
        <w:suppressAutoHyphens w:val="0"/>
        <w:spacing w:after="0"/>
        <w:ind w:left="360"/>
        <w:rPr>
          <w:rFonts w:ascii="Calibri" w:eastAsia="Times New Roman" w:hAnsi="Calibri" w:cs="Calibri"/>
          <w:b/>
          <w:lang w:eastAsia="sk-SK"/>
        </w:rPr>
      </w:pPr>
      <w:r w:rsidRPr="009746B9">
        <w:rPr>
          <w:rFonts w:ascii="Calibri" w:eastAsia="Times New Roman" w:hAnsi="Calibri" w:cs="Calibri"/>
          <w:b/>
          <w:lang w:eastAsia="sk-SK"/>
        </w:rPr>
        <w:t xml:space="preserve">                 </w:t>
      </w:r>
      <w:r>
        <w:rPr>
          <w:rFonts w:ascii="Calibri" w:eastAsia="Times New Roman" w:hAnsi="Calibri" w:cs="Calibri"/>
          <w:b/>
          <w:lang w:eastAsia="sk-SK"/>
        </w:rPr>
        <w:t xml:space="preserve">    </w:t>
      </w:r>
      <w:r w:rsidRPr="009746B9">
        <w:rPr>
          <w:rFonts w:ascii="Calibri" w:eastAsia="Times New Roman" w:hAnsi="Calibri" w:cs="Calibri"/>
          <w:b/>
          <w:lang w:eastAsia="sk-SK"/>
        </w:rPr>
        <w:t xml:space="preserve"> chudobou alebo sociálnym vylúčením vrátane najodkázanejších osôb a </w:t>
      </w:r>
    </w:p>
    <w:p w14:paraId="6159870B" w14:textId="4F456F4D" w:rsidR="009746B9" w:rsidRPr="009746B9" w:rsidRDefault="009746B9" w:rsidP="009746B9">
      <w:pPr>
        <w:tabs>
          <w:tab w:val="left" w:pos="4500"/>
        </w:tabs>
        <w:suppressAutoHyphens w:val="0"/>
        <w:spacing w:after="0"/>
        <w:ind w:left="360"/>
        <w:rPr>
          <w:rFonts w:ascii="Calibri" w:eastAsia="Times New Roman" w:hAnsi="Calibri" w:cs="Calibri"/>
          <w:b/>
          <w:lang w:eastAsia="sk-SK"/>
        </w:rPr>
      </w:pPr>
      <w:r>
        <w:rPr>
          <w:rFonts w:ascii="Calibri" w:eastAsia="Times New Roman" w:hAnsi="Calibri" w:cs="Calibri"/>
          <w:b/>
          <w:lang w:eastAsia="sk-SK"/>
        </w:rPr>
        <w:t xml:space="preserve">                      </w:t>
      </w:r>
      <w:r w:rsidRPr="009746B9">
        <w:rPr>
          <w:rFonts w:ascii="Calibri" w:eastAsia="Times New Roman" w:hAnsi="Calibri" w:cs="Calibri"/>
          <w:b/>
          <w:lang w:eastAsia="sk-SK"/>
        </w:rPr>
        <w:t>detí (ESF+)</w:t>
      </w:r>
    </w:p>
    <w:p w14:paraId="2E061A75" w14:textId="77777777" w:rsidR="001F5A45" w:rsidRPr="00193B54" w:rsidRDefault="001F5A45" w:rsidP="007C2603">
      <w:pPr>
        <w:pStyle w:val="slovanzoznam"/>
        <w:tabs>
          <w:tab w:val="clear" w:pos="360"/>
          <w:tab w:val="left" w:pos="4500"/>
        </w:tabs>
        <w:ind w:left="0"/>
        <w:rPr>
          <w:rFonts w:asciiTheme="minorHAnsi" w:hAnsiTheme="minorHAnsi" w:cstheme="minorHAnsi"/>
        </w:rPr>
      </w:pPr>
    </w:p>
    <w:p w14:paraId="6329DC91" w14:textId="77777777" w:rsidR="006D2704" w:rsidRPr="00663817" w:rsidRDefault="006D2704" w:rsidP="00663817">
      <w:pPr>
        <w:pStyle w:val="slovanzoznam"/>
        <w:tabs>
          <w:tab w:val="clear" w:pos="360"/>
          <w:tab w:val="left" w:pos="4500"/>
        </w:tabs>
        <w:ind w:left="2061"/>
        <w:rPr>
          <w:rFonts w:asciiTheme="minorHAnsi" w:hAnsiTheme="minorHAnsi" w:cstheme="minorHAnsi"/>
        </w:rPr>
      </w:pPr>
    </w:p>
    <w:p w14:paraId="250B4B72" w14:textId="6071D697" w:rsidR="00376F33" w:rsidRDefault="00376F33" w:rsidP="00376F33">
      <w:pPr>
        <w:pStyle w:val="slovanzoznam"/>
        <w:numPr>
          <w:ilvl w:val="0"/>
          <w:numId w:val="16"/>
        </w:numPr>
        <w:tabs>
          <w:tab w:val="left" w:pos="4500"/>
        </w:tabs>
        <w:jc w:val="both"/>
        <w:rPr>
          <w:rFonts w:asciiTheme="minorHAnsi" w:hAnsiTheme="minorHAnsi" w:cstheme="minorHAnsi"/>
          <w:b/>
        </w:rPr>
      </w:pPr>
      <w:r w:rsidRPr="00193B54">
        <w:rPr>
          <w:rFonts w:asciiTheme="minorHAnsi" w:hAnsiTheme="minorHAnsi" w:cstheme="minorHAnsi"/>
          <w:b/>
        </w:rPr>
        <w:t>Priorita: 4P5 Aktívne začlenenie a dostupné služby</w:t>
      </w:r>
    </w:p>
    <w:p w14:paraId="0A4245E3" w14:textId="77777777" w:rsidR="009746B9" w:rsidRPr="00193B54" w:rsidRDefault="009746B9" w:rsidP="007C2603">
      <w:pPr>
        <w:pStyle w:val="slovanzoznam"/>
        <w:tabs>
          <w:tab w:val="clear" w:pos="360"/>
          <w:tab w:val="left" w:pos="4500"/>
        </w:tabs>
        <w:ind w:left="720"/>
        <w:jc w:val="both"/>
        <w:rPr>
          <w:rFonts w:asciiTheme="minorHAnsi" w:hAnsiTheme="minorHAnsi" w:cstheme="minorHAnsi"/>
          <w:b/>
        </w:rPr>
      </w:pPr>
    </w:p>
    <w:p w14:paraId="3D5A2BB5" w14:textId="1C302BC8" w:rsidR="00376F33" w:rsidRDefault="00376F33" w:rsidP="00EC163A">
      <w:pPr>
        <w:pStyle w:val="slovanzoznam"/>
        <w:numPr>
          <w:ilvl w:val="0"/>
          <w:numId w:val="18"/>
        </w:numPr>
        <w:tabs>
          <w:tab w:val="left" w:pos="4500"/>
        </w:tabs>
        <w:ind w:left="1560" w:hanging="426"/>
        <w:rPr>
          <w:rFonts w:asciiTheme="minorHAnsi" w:hAnsiTheme="minorHAnsi" w:cstheme="minorHAnsi"/>
          <w:b/>
        </w:rPr>
      </w:pPr>
      <w:r w:rsidRPr="00193B54">
        <w:rPr>
          <w:rFonts w:asciiTheme="minorHAnsi" w:hAnsiTheme="minorHAnsi" w:cstheme="minorHAnsi"/>
          <w:b/>
        </w:rPr>
        <w:t xml:space="preserve">Špecifický cieľ: </w:t>
      </w:r>
      <w:r w:rsidR="006D2704" w:rsidRPr="00193B54">
        <w:rPr>
          <w:rFonts w:asciiTheme="minorHAnsi" w:hAnsiTheme="minorHAnsi" w:cstheme="minorHAnsi"/>
          <w:b/>
        </w:rPr>
        <w:t>ESO4.8</w:t>
      </w:r>
      <w:r w:rsidRPr="00193B54">
        <w:rPr>
          <w:rFonts w:asciiTheme="minorHAnsi" w:hAnsiTheme="minorHAnsi" w:cstheme="minorHAnsi"/>
          <w:b/>
        </w:rPr>
        <w:t xml:space="preserve">. </w:t>
      </w:r>
      <w:r w:rsidR="006D2704" w:rsidRPr="00193B54">
        <w:rPr>
          <w:rFonts w:asciiTheme="minorHAnsi" w:hAnsiTheme="minorHAnsi" w:cstheme="minorHAnsi"/>
          <w:b/>
        </w:rPr>
        <w:t xml:space="preserve">Podpora aktívneho začlenenia s cieľom podporovať rovnosť príležitostí, nediskrimináciu a aktívnu účasť a zlepšenie </w:t>
      </w:r>
      <w:proofErr w:type="spellStart"/>
      <w:r w:rsidR="006D2704" w:rsidRPr="00193B54">
        <w:rPr>
          <w:rFonts w:asciiTheme="minorHAnsi" w:hAnsiTheme="minorHAnsi" w:cstheme="minorHAnsi"/>
          <w:b/>
        </w:rPr>
        <w:t>zamestnateľnosti</w:t>
      </w:r>
      <w:proofErr w:type="spellEnd"/>
      <w:r w:rsidR="006D2704" w:rsidRPr="00193B54">
        <w:rPr>
          <w:rFonts w:asciiTheme="minorHAnsi" w:hAnsiTheme="minorHAnsi" w:cstheme="minorHAnsi"/>
          <w:b/>
        </w:rPr>
        <w:t>, najmä v prípade znevýhodnených skupín (ESF+)</w:t>
      </w:r>
    </w:p>
    <w:p w14:paraId="7F0C48CE" w14:textId="77777777" w:rsidR="009746B9" w:rsidRDefault="009746B9" w:rsidP="007C2603">
      <w:pPr>
        <w:pStyle w:val="slovanzoznam"/>
        <w:tabs>
          <w:tab w:val="clear" w:pos="360"/>
          <w:tab w:val="left" w:pos="4500"/>
        </w:tabs>
        <w:ind w:left="1560"/>
        <w:jc w:val="both"/>
        <w:rPr>
          <w:rFonts w:asciiTheme="minorHAnsi" w:hAnsiTheme="minorHAnsi" w:cstheme="minorHAnsi"/>
          <w:b/>
        </w:rPr>
      </w:pPr>
    </w:p>
    <w:p w14:paraId="6DB13661" w14:textId="645A89A1" w:rsidR="009746B9" w:rsidRPr="007C2603" w:rsidRDefault="009746B9">
      <w:pPr>
        <w:pStyle w:val="slovanzoznam"/>
        <w:numPr>
          <w:ilvl w:val="0"/>
          <w:numId w:val="18"/>
        </w:numPr>
        <w:tabs>
          <w:tab w:val="left" w:pos="4500"/>
        </w:tabs>
        <w:ind w:left="1560" w:hanging="426"/>
        <w:jc w:val="both"/>
        <w:rPr>
          <w:rFonts w:asciiTheme="minorHAnsi" w:hAnsiTheme="minorHAnsi" w:cstheme="minorHAnsi"/>
          <w:b/>
        </w:rPr>
      </w:pPr>
      <w:r w:rsidRPr="001C6ED7">
        <w:rPr>
          <w:rFonts w:ascii="Calibri" w:hAnsi="Calibri" w:cs="Calibri"/>
          <w:b/>
        </w:rPr>
        <w:t>Špecifický cieľ: ESO4.9. Podpora sociálno-ekonomickej integrácie štátnych príslušníkov tretích krajín vrátane migrantov (ESF+)</w:t>
      </w:r>
      <w:r w:rsidRPr="00674DB5" w:rsidDel="00356689">
        <w:t xml:space="preserve"> </w:t>
      </w:r>
      <w:r>
        <w:rPr>
          <w:rFonts w:ascii="Calibri" w:hAnsi="Calibri" w:cs="Calibri"/>
          <w:b/>
        </w:rPr>
        <w:t xml:space="preserve"> </w:t>
      </w:r>
    </w:p>
    <w:p w14:paraId="005EDB21" w14:textId="01D7F27E" w:rsidR="008F69BC" w:rsidRPr="007C2603" w:rsidRDefault="008F69BC" w:rsidP="007C2603">
      <w:pPr>
        <w:pStyle w:val="slovanzoznam"/>
        <w:tabs>
          <w:tab w:val="clear" w:pos="360"/>
          <w:tab w:val="left" w:pos="4500"/>
        </w:tabs>
        <w:ind w:left="0"/>
        <w:jc w:val="both"/>
        <w:rPr>
          <w:rFonts w:asciiTheme="minorHAnsi" w:hAnsiTheme="minorHAnsi" w:cstheme="minorHAnsi"/>
          <w:b/>
        </w:rPr>
      </w:pPr>
    </w:p>
    <w:p w14:paraId="09DF646D" w14:textId="73A25AEE" w:rsidR="009746B9" w:rsidRPr="009746B9" w:rsidRDefault="009746B9" w:rsidP="007C2603">
      <w:pPr>
        <w:pStyle w:val="slovanzoznam"/>
        <w:numPr>
          <w:ilvl w:val="0"/>
          <w:numId w:val="18"/>
        </w:numPr>
        <w:tabs>
          <w:tab w:val="left" w:pos="4500"/>
        </w:tabs>
        <w:ind w:left="1560" w:hanging="426"/>
        <w:jc w:val="both"/>
        <w:rPr>
          <w:rFonts w:ascii="Calibri" w:hAnsi="Calibri" w:cs="Calibri"/>
          <w:b/>
        </w:rPr>
      </w:pPr>
      <w:r w:rsidRPr="009746B9">
        <w:rPr>
          <w:rFonts w:ascii="Calibri" w:hAnsi="Calibri" w:cs="Calibri"/>
          <w:b/>
        </w:rPr>
        <w:t xml:space="preserve">Špecifický cieľ: ESO4.11. Zlepšovanie rovného a včasného prístupu ku                              </w:t>
      </w:r>
    </w:p>
    <w:p w14:paraId="5A1C5C19" w14:textId="676A9624" w:rsidR="009746B9" w:rsidRPr="009746B9" w:rsidRDefault="009746B9" w:rsidP="009746B9">
      <w:pPr>
        <w:tabs>
          <w:tab w:val="left" w:pos="4500"/>
        </w:tabs>
        <w:suppressAutoHyphens w:val="0"/>
        <w:spacing w:after="0"/>
        <w:ind w:left="1560" w:hanging="142"/>
        <w:rPr>
          <w:rFonts w:ascii="Calibri" w:eastAsia="Times New Roman" w:hAnsi="Calibri" w:cs="Calibri"/>
          <w:b/>
          <w:lang w:eastAsia="sk-SK"/>
        </w:rPr>
      </w:pPr>
      <w:r>
        <w:rPr>
          <w:rFonts w:ascii="Calibri" w:eastAsia="Times New Roman" w:hAnsi="Calibri" w:cs="Calibri"/>
          <w:b/>
          <w:lang w:eastAsia="sk-SK"/>
        </w:rPr>
        <w:t xml:space="preserve">   </w:t>
      </w:r>
      <w:r w:rsidRPr="009746B9">
        <w:rPr>
          <w:rFonts w:ascii="Calibri" w:eastAsia="Times New Roman" w:hAnsi="Calibri" w:cs="Calibri"/>
          <w:b/>
          <w:lang w:eastAsia="sk-SK"/>
        </w:rPr>
        <w:t xml:space="preserve">kvalitným, udržateľným a cenovo dostupným službám vrátane služieb,   </w:t>
      </w:r>
    </w:p>
    <w:p w14:paraId="0D061542" w14:textId="1C5C9377" w:rsidR="009746B9" w:rsidRPr="009746B9" w:rsidRDefault="009746B9" w:rsidP="009746B9">
      <w:pPr>
        <w:tabs>
          <w:tab w:val="left" w:pos="4500"/>
        </w:tabs>
        <w:suppressAutoHyphens w:val="0"/>
        <w:spacing w:after="0"/>
        <w:ind w:left="1701" w:hanging="283"/>
        <w:rPr>
          <w:rFonts w:ascii="Calibri" w:eastAsia="Times New Roman" w:hAnsi="Calibri" w:cs="Calibri"/>
          <w:b/>
          <w:lang w:eastAsia="sk-SK"/>
        </w:rPr>
      </w:pPr>
      <w:r>
        <w:rPr>
          <w:rFonts w:ascii="Calibri" w:eastAsia="Times New Roman" w:hAnsi="Calibri" w:cs="Calibri"/>
          <w:b/>
          <w:lang w:eastAsia="sk-SK"/>
        </w:rPr>
        <w:t xml:space="preserve">   </w:t>
      </w:r>
      <w:r w:rsidRPr="009746B9">
        <w:rPr>
          <w:rFonts w:ascii="Calibri" w:eastAsia="Times New Roman" w:hAnsi="Calibri" w:cs="Calibri"/>
          <w:b/>
          <w:lang w:eastAsia="sk-SK"/>
        </w:rPr>
        <w:t xml:space="preserve">ktoré podporujú prístup k bývaniu a individualizovanú starostlivosť </w:t>
      </w:r>
    </w:p>
    <w:p w14:paraId="3D6A4737" w14:textId="2F4BBC81" w:rsidR="009746B9" w:rsidRPr="009746B9" w:rsidRDefault="009746B9" w:rsidP="009746B9">
      <w:pPr>
        <w:tabs>
          <w:tab w:val="left" w:pos="4500"/>
        </w:tabs>
        <w:suppressAutoHyphens w:val="0"/>
        <w:spacing w:after="0"/>
        <w:ind w:left="1701" w:hanging="283"/>
        <w:rPr>
          <w:rFonts w:ascii="Calibri" w:eastAsia="Times New Roman" w:hAnsi="Calibri" w:cs="Calibri"/>
          <w:b/>
          <w:lang w:eastAsia="sk-SK"/>
        </w:rPr>
      </w:pPr>
      <w:r>
        <w:rPr>
          <w:rFonts w:ascii="Calibri" w:eastAsia="Times New Roman" w:hAnsi="Calibri" w:cs="Calibri"/>
          <w:b/>
          <w:lang w:eastAsia="sk-SK"/>
        </w:rPr>
        <w:t xml:space="preserve">   </w:t>
      </w:r>
      <w:r w:rsidRPr="009746B9">
        <w:rPr>
          <w:rFonts w:ascii="Calibri" w:eastAsia="Times New Roman" w:hAnsi="Calibri" w:cs="Calibri"/>
          <w:b/>
          <w:lang w:eastAsia="sk-SK"/>
        </w:rPr>
        <w:t xml:space="preserve">vrátane zdravotnej starostlivosti; modernizácia systémov sociálnej      </w:t>
      </w:r>
    </w:p>
    <w:p w14:paraId="313AD256" w14:textId="1B6D0BF4" w:rsidR="009746B9" w:rsidRPr="009746B9" w:rsidRDefault="009746B9" w:rsidP="009746B9">
      <w:pPr>
        <w:tabs>
          <w:tab w:val="left" w:pos="4500"/>
        </w:tabs>
        <w:suppressAutoHyphens w:val="0"/>
        <w:spacing w:after="0"/>
        <w:ind w:left="1418"/>
        <w:rPr>
          <w:rFonts w:ascii="Calibri" w:eastAsia="Times New Roman" w:hAnsi="Calibri" w:cs="Calibri"/>
          <w:b/>
          <w:lang w:eastAsia="sk-SK"/>
        </w:rPr>
      </w:pPr>
      <w:r>
        <w:rPr>
          <w:rFonts w:ascii="Calibri" w:eastAsia="Times New Roman" w:hAnsi="Calibri" w:cs="Calibri"/>
          <w:b/>
          <w:lang w:eastAsia="sk-SK"/>
        </w:rPr>
        <w:t xml:space="preserve">   </w:t>
      </w:r>
      <w:r w:rsidRPr="009746B9">
        <w:rPr>
          <w:rFonts w:ascii="Calibri" w:eastAsia="Times New Roman" w:hAnsi="Calibri" w:cs="Calibri"/>
          <w:b/>
          <w:lang w:eastAsia="sk-SK"/>
        </w:rPr>
        <w:t xml:space="preserve">ochrany, vrátane podpory prístupu k sociálnej ochrane, s osobitným   </w:t>
      </w:r>
    </w:p>
    <w:p w14:paraId="38A4006A" w14:textId="2C7FBE3B" w:rsidR="009746B9" w:rsidRPr="009746B9" w:rsidRDefault="009746B9" w:rsidP="009746B9">
      <w:pPr>
        <w:tabs>
          <w:tab w:val="left" w:pos="4500"/>
        </w:tabs>
        <w:suppressAutoHyphens w:val="0"/>
        <w:spacing w:after="0"/>
        <w:ind w:left="1418"/>
        <w:rPr>
          <w:rFonts w:ascii="Calibri" w:eastAsia="Times New Roman" w:hAnsi="Calibri" w:cs="Calibri"/>
          <w:b/>
          <w:lang w:eastAsia="sk-SK"/>
        </w:rPr>
      </w:pPr>
      <w:r>
        <w:rPr>
          <w:rFonts w:ascii="Calibri" w:eastAsia="Times New Roman" w:hAnsi="Calibri" w:cs="Calibri"/>
          <w:b/>
          <w:lang w:eastAsia="sk-SK"/>
        </w:rPr>
        <w:t xml:space="preserve">   </w:t>
      </w:r>
      <w:r w:rsidRPr="009746B9">
        <w:rPr>
          <w:rFonts w:ascii="Calibri" w:eastAsia="Times New Roman" w:hAnsi="Calibri" w:cs="Calibri"/>
          <w:b/>
          <w:lang w:eastAsia="sk-SK"/>
        </w:rPr>
        <w:t xml:space="preserve">zameraním na deti a znevýhodnené skupiny; zlepšovanie prístupnosti, a to      </w:t>
      </w:r>
    </w:p>
    <w:p w14:paraId="06B0ADD1" w14:textId="46FB73A3" w:rsidR="009746B9" w:rsidRPr="009746B9" w:rsidRDefault="009746B9" w:rsidP="009746B9">
      <w:pPr>
        <w:tabs>
          <w:tab w:val="left" w:pos="4500"/>
        </w:tabs>
        <w:suppressAutoHyphens w:val="0"/>
        <w:spacing w:after="0"/>
        <w:ind w:left="1418"/>
        <w:rPr>
          <w:rFonts w:ascii="Calibri" w:eastAsia="Times New Roman" w:hAnsi="Calibri" w:cs="Calibri"/>
          <w:b/>
          <w:lang w:eastAsia="sk-SK"/>
        </w:rPr>
      </w:pPr>
      <w:r>
        <w:rPr>
          <w:rFonts w:ascii="Calibri" w:eastAsia="Times New Roman" w:hAnsi="Calibri" w:cs="Calibri"/>
          <w:b/>
          <w:lang w:eastAsia="sk-SK"/>
        </w:rPr>
        <w:t xml:space="preserve">   </w:t>
      </w:r>
      <w:r w:rsidRPr="009746B9">
        <w:rPr>
          <w:rFonts w:ascii="Calibri" w:eastAsia="Times New Roman" w:hAnsi="Calibri" w:cs="Calibri"/>
          <w:b/>
          <w:lang w:eastAsia="sk-SK"/>
        </w:rPr>
        <w:t xml:space="preserve">aj pre osoby so zdravotným postihnutím, účinnosti a odolnosti systémov   </w:t>
      </w:r>
    </w:p>
    <w:p w14:paraId="1629568A" w14:textId="3009982D" w:rsidR="009746B9" w:rsidRPr="007C2603" w:rsidRDefault="009746B9" w:rsidP="007C2603">
      <w:pPr>
        <w:tabs>
          <w:tab w:val="num" w:pos="360"/>
        </w:tabs>
        <w:suppressAutoHyphens w:val="0"/>
        <w:spacing w:after="0"/>
        <w:ind w:left="360"/>
        <w:jc w:val="left"/>
        <w:rPr>
          <w:rFonts w:ascii="Calibri" w:hAnsi="Calibri" w:cs="Calibri"/>
          <w:b/>
        </w:rPr>
      </w:pPr>
      <w:r w:rsidRPr="009746B9">
        <w:rPr>
          <w:rFonts w:ascii="Calibri" w:eastAsia="Times New Roman" w:hAnsi="Calibri" w:cs="Calibri"/>
          <w:b/>
          <w:lang w:eastAsia="sk-SK"/>
        </w:rPr>
        <w:tab/>
      </w:r>
      <w:r w:rsidRPr="009746B9">
        <w:rPr>
          <w:rFonts w:ascii="Calibri" w:eastAsia="Times New Roman" w:hAnsi="Calibri" w:cs="Calibri"/>
          <w:b/>
          <w:lang w:eastAsia="sk-SK"/>
        </w:rPr>
        <w:tab/>
      </w:r>
      <w:r>
        <w:rPr>
          <w:rFonts w:ascii="Calibri" w:eastAsia="Times New Roman" w:hAnsi="Calibri" w:cs="Calibri"/>
          <w:b/>
          <w:lang w:eastAsia="sk-SK"/>
        </w:rPr>
        <w:t xml:space="preserve">   </w:t>
      </w:r>
      <w:r w:rsidRPr="009746B9">
        <w:rPr>
          <w:rFonts w:ascii="Calibri" w:eastAsia="Times New Roman" w:hAnsi="Calibri" w:cs="Calibri"/>
          <w:b/>
          <w:lang w:eastAsia="sk-SK"/>
        </w:rPr>
        <w:t>zdravotnej starostlivosti a služieb dlhodobej starostlivosti (ESF+)</w:t>
      </w:r>
      <w:r w:rsidRPr="009746B9" w:rsidDel="00356689">
        <w:rPr>
          <w:rFonts w:ascii="Calibri" w:eastAsia="Times New Roman" w:hAnsi="Calibri" w:cs="Calibri"/>
          <w:b/>
          <w:lang w:eastAsia="sk-SK"/>
        </w:rPr>
        <w:t xml:space="preserve"> </w:t>
      </w:r>
    </w:p>
    <w:p w14:paraId="797178E9" w14:textId="3E25AD1A" w:rsidR="006D2704" w:rsidRPr="00193B54" w:rsidRDefault="006D2704" w:rsidP="007C2603">
      <w:pPr>
        <w:pStyle w:val="slovanzoznam"/>
        <w:tabs>
          <w:tab w:val="clear" w:pos="360"/>
          <w:tab w:val="left" w:pos="4500"/>
        </w:tabs>
      </w:pPr>
      <w:r w:rsidRPr="00193B54">
        <w:rPr>
          <w:rFonts w:asciiTheme="minorHAnsi" w:hAnsiTheme="minorHAnsi" w:cstheme="minorHAnsi"/>
        </w:rPr>
        <w:tab/>
      </w:r>
    </w:p>
    <w:p w14:paraId="63484612" w14:textId="77777777" w:rsidR="006D2704" w:rsidRPr="00193B54" w:rsidRDefault="006D2704" w:rsidP="009746B9">
      <w:pPr>
        <w:pStyle w:val="slovanzoznam"/>
        <w:numPr>
          <w:ilvl w:val="0"/>
          <w:numId w:val="18"/>
        </w:numPr>
        <w:tabs>
          <w:tab w:val="left" w:pos="4500"/>
        </w:tabs>
        <w:ind w:left="1560" w:hanging="426"/>
        <w:rPr>
          <w:rFonts w:asciiTheme="minorHAnsi" w:hAnsiTheme="minorHAnsi" w:cstheme="minorHAnsi"/>
          <w:b/>
        </w:rPr>
      </w:pPr>
      <w:r w:rsidRPr="00193B54">
        <w:rPr>
          <w:rFonts w:asciiTheme="minorHAnsi" w:hAnsiTheme="minorHAnsi" w:cstheme="minorHAnsi"/>
          <w:b/>
        </w:rPr>
        <w:t>Špecifický cieľ: ESO4.12. Podpora sociálnej integrácie osôb ohrozených chudobou alebo sociálnym vylúčením vrátane najodkázanejších osôb a detí (ESF+)</w:t>
      </w:r>
    </w:p>
    <w:p w14:paraId="763B89BA" w14:textId="4EB0A884" w:rsidR="00714C29" w:rsidRDefault="00714C29" w:rsidP="007C2603">
      <w:pPr>
        <w:pStyle w:val="slovanzoznam"/>
        <w:tabs>
          <w:tab w:val="clear" w:pos="360"/>
          <w:tab w:val="left" w:pos="4500"/>
        </w:tabs>
        <w:ind w:left="2061"/>
        <w:rPr>
          <w:rFonts w:asciiTheme="minorHAnsi" w:hAnsiTheme="minorHAnsi" w:cstheme="minorHAnsi"/>
        </w:rPr>
      </w:pPr>
    </w:p>
    <w:p w14:paraId="6CDE4303" w14:textId="082B0A6C" w:rsidR="00376F33" w:rsidRPr="0013376E" w:rsidRDefault="0083421E" w:rsidP="007C2603">
      <w:pPr>
        <w:pStyle w:val="slovanzoznam"/>
        <w:tabs>
          <w:tab w:val="clear" w:pos="360"/>
          <w:tab w:val="left" w:pos="4500"/>
        </w:tabs>
        <w:ind w:left="2061"/>
        <w:rPr>
          <w:rFonts w:asciiTheme="minorHAnsi" w:hAnsiTheme="minorHAnsi" w:cstheme="minorHAnsi"/>
        </w:rPr>
      </w:pPr>
      <w:r w:rsidRPr="00193B54">
        <w:rPr>
          <w:rFonts w:asciiTheme="minorHAnsi" w:hAnsiTheme="minorHAnsi" w:cstheme="minorHAnsi"/>
        </w:rPr>
        <w:tab/>
      </w:r>
    </w:p>
    <w:p w14:paraId="6640CA61" w14:textId="54912A10" w:rsidR="00714C29" w:rsidRDefault="00714C29" w:rsidP="00714C29">
      <w:pPr>
        <w:pStyle w:val="slovanzoznam"/>
        <w:numPr>
          <w:ilvl w:val="0"/>
          <w:numId w:val="16"/>
        </w:numPr>
        <w:tabs>
          <w:tab w:val="left" w:pos="4500"/>
        </w:tabs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Priorita: 4P7 Sociálne inovácie a experimenty</w:t>
      </w:r>
    </w:p>
    <w:p w14:paraId="5EA0DA21" w14:textId="77777777" w:rsidR="00714C29" w:rsidRPr="00193B54" w:rsidRDefault="00714C29" w:rsidP="00714C29">
      <w:pPr>
        <w:pStyle w:val="slovanzoznam"/>
        <w:tabs>
          <w:tab w:val="clear" w:pos="360"/>
          <w:tab w:val="left" w:pos="4500"/>
        </w:tabs>
        <w:ind w:left="720"/>
        <w:jc w:val="both"/>
        <w:rPr>
          <w:rFonts w:asciiTheme="minorHAnsi" w:hAnsiTheme="minorHAnsi" w:cstheme="minorHAnsi"/>
          <w:b/>
        </w:rPr>
      </w:pPr>
    </w:p>
    <w:p w14:paraId="624084FF" w14:textId="77777777" w:rsidR="00714C29" w:rsidRDefault="00714C29" w:rsidP="00714C29">
      <w:pPr>
        <w:pStyle w:val="slovanzoznam"/>
        <w:numPr>
          <w:ilvl w:val="0"/>
          <w:numId w:val="18"/>
        </w:numPr>
        <w:tabs>
          <w:tab w:val="left" w:pos="4500"/>
        </w:tabs>
        <w:ind w:left="1560" w:hanging="426"/>
        <w:rPr>
          <w:rFonts w:asciiTheme="minorHAnsi" w:hAnsiTheme="minorHAnsi" w:cstheme="minorHAnsi"/>
          <w:b/>
        </w:rPr>
      </w:pPr>
      <w:r w:rsidRPr="00193B54">
        <w:rPr>
          <w:rFonts w:asciiTheme="minorHAnsi" w:hAnsiTheme="minorHAnsi" w:cstheme="minorHAnsi"/>
          <w:b/>
        </w:rPr>
        <w:t xml:space="preserve">Špecifický cieľ: ESO4.1. Zlepšenie prístupu k zamestnaniu a aktivačným opatreniam pre všetkých uchádzačov o zamestnanie, predovšetkým </w:t>
      </w:r>
      <w:r w:rsidRPr="00193B54">
        <w:rPr>
          <w:rFonts w:asciiTheme="minorHAnsi" w:hAnsiTheme="minorHAnsi" w:cstheme="minorHAnsi"/>
          <w:b/>
        </w:rPr>
        <w:lastRenderedPageBreak/>
        <w:t>mladých ľudí, a to najmä vykonávaním záruky pre mladých ľudí, pre dlhodobo nezamestnaných a znevýhodnené skupiny na trhu práce a neaktívne osoby, ako aj prostredníctvom podpory samostatnej zárobkovej činnosti a sociálneho hospodárstva; (ESF+)</w:t>
      </w:r>
    </w:p>
    <w:p w14:paraId="603B1050" w14:textId="77777777" w:rsidR="00714C29" w:rsidRDefault="00714C29" w:rsidP="00714C29">
      <w:pPr>
        <w:pStyle w:val="slovanzoznam"/>
        <w:tabs>
          <w:tab w:val="clear" w:pos="360"/>
          <w:tab w:val="left" w:pos="4500"/>
        </w:tabs>
        <w:ind w:left="1560"/>
        <w:jc w:val="both"/>
        <w:rPr>
          <w:rFonts w:asciiTheme="minorHAnsi" w:hAnsiTheme="minorHAnsi" w:cstheme="minorHAnsi"/>
          <w:b/>
        </w:rPr>
      </w:pPr>
    </w:p>
    <w:p w14:paraId="54EDB98F" w14:textId="77777777" w:rsidR="00714C29" w:rsidRPr="007C2603" w:rsidRDefault="00714C29" w:rsidP="00714C29">
      <w:pPr>
        <w:pStyle w:val="slovanzoznam"/>
        <w:numPr>
          <w:ilvl w:val="0"/>
          <w:numId w:val="18"/>
        </w:numPr>
        <w:tabs>
          <w:tab w:val="left" w:pos="4500"/>
        </w:tabs>
        <w:ind w:left="1560" w:hanging="426"/>
        <w:jc w:val="both"/>
        <w:rPr>
          <w:rFonts w:asciiTheme="minorHAnsi" w:hAnsiTheme="minorHAnsi" w:cstheme="minorHAnsi"/>
          <w:b/>
        </w:rPr>
      </w:pPr>
      <w:r w:rsidRPr="00714030">
        <w:rPr>
          <w:rFonts w:ascii="Calibri" w:hAnsi="Calibri" w:cs="Calibri"/>
          <w:b/>
        </w:rPr>
        <w:t xml:space="preserve">Špecifický cieľ: ESO4.6. Podpora rovného prístupu, a to najmä </w:t>
      </w:r>
    </w:p>
    <w:p w14:paraId="3EF47D63" w14:textId="77777777" w:rsidR="00714C29" w:rsidRPr="009746B9" w:rsidRDefault="00714C29" w:rsidP="00714C29">
      <w:pPr>
        <w:tabs>
          <w:tab w:val="left" w:pos="4500"/>
        </w:tabs>
        <w:suppressAutoHyphens w:val="0"/>
        <w:spacing w:after="0"/>
        <w:rPr>
          <w:rFonts w:ascii="Calibri" w:eastAsia="Times New Roman" w:hAnsi="Calibri" w:cs="Calibri"/>
          <w:b/>
          <w:lang w:eastAsia="sk-SK"/>
        </w:rPr>
      </w:pPr>
      <w:r w:rsidRPr="009746B9">
        <w:rPr>
          <w:rFonts w:ascii="Calibri" w:eastAsia="Times New Roman" w:hAnsi="Calibri" w:cs="Calibri"/>
          <w:b/>
          <w:lang w:eastAsia="sk-SK"/>
        </w:rPr>
        <w:t xml:space="preserve"> </w:t>
      </w:r>
      <w:r>
        <w:rPr>
          <w:rFonts w:ascii="Calibri" w:eastAsia="Times New Roman" w:hAnsi="Calibri" w:cs="Calibri"/>
          <w:b/>
          <w:lang w:eastAsia="sk-SK"/>
        </w:rPr>
        <w:t xml:space="preserve">                            </w:t>
      </w:r>
      <w:r w:rsidRPr="009746B9">
        <w:rPr>
          <w:rFonts w:ascii="Calibri" w:eastAsia="Times New Roman" w:hAnsi="Calibri" w:cs="Calibri"/>
          <w:b/>
          <w:lang w:eastAsia="sk-SK"/>
        </w:rPr>
        <w:t xml:space="preserve">znevýhodnených skupín, ku kvalitnému a </w:t>
      </w:r>
      <w:proofErr w:type="spellStart"/>
      <w:r w:rsidRPr="009746B9">
        <w:rPr>
          <w:rFonts w:ascii="Calibri" w:eastAsia="Times New Roman" w:hAnsi="Calibri" w:cs="Calibri"/>
          <w:b/>
          <w:lang w:eastAsia="sk-SK"/>
        </w:rPr>
        <w:t>inkluzívnemu</w:t>
      </w:r>
      <w:proofErr w:type="spellEnd"/>
      <w:r w:rsidRPr="009746B9">
        <w:rPr>
          <w:rFonts w:ascii="Calibri" w:eastAsia="Times New Roman" w:hAnsi="Calibri" w:cs="Calibri"/>
          <w:b/>
          <w:lang w:eastAsia="sk-SK"/>
        </w:rPr>
        <w:t xml:space="preserve"> vzdelávaniu a </w:t>
      </w:r>
    </w:p>
    <w:p w14:paraId="447B2205" w14:textId="77777777" w:rsidR="00714C29" w:rsidRPr="009746B9" w:rsidRDefault="00714C29" w:rsidP="00714C29">
      <w:pPr>
        <w:tabs>
          <w:tab w:val="left" w:pos="4500"/>
        </w:tabs>
        <w:suppressAutoHyphens w:val="0"/>
        <w:spacing w:after="0"/>
        <w:rPr>
          <w:rFonts w:ascii="Calibri" w:eastAsia="Times New Roman" w:hAnsi="Calibri" w:cs="Calibri"/>
          <w:b/>
          <w:lang w:eastAsia="sk-SK"/>
        </w:rPr>
      </w:pPr>
      <w:r w:rsidRPr="009746B9">
        <w:rPr>
          <w:rFonts w:ascii="Calibri" w:eastAsia="Times New Roman" w:hAnsi="Calibri" w:cs="Calibri"/>
          <w:b/>
          <w:lang w:eastAsia="sk-SK"/>
        </w:rPr>
        <w:t xml:space="preserve"> </w:t>
      </w:r>
      <w:r>
        <w:rPr>
          <w:rFonts w:ascii="Calibri" w:eastAsia="Times New Roman" w:hAnsi="Calibri" w:cs="Calibri"/>
          <w:b/>
          <w:lang w:eastAsia="sk-SK"/>
        </w:rPr>
        <w:t xml:space="preserve">                            </w:t>
      </w:r>
      <w:r w:rsidRPr="009746B9">
        <w:rPr>
          <w:rFonts w:ascii="Calibri" w:eastAsia="Times New Roman" w:hAnsi="Calibri" w:cs="Calibri"/>
          <w:b/>
          <w:lang w:eastAsia="sk-SK"/>
        </w:rPr>
        <w:t xml:space="preserve">odbornej príprave a podpora ich úspešného ukončenia, počnúc       </w:t>
      </w:r>
    </w:p>
    <w:p w14:paraId="42D4F89A" w14:textId="77777777" w:rsidR="00714C29" w:rsidRPr="009746B9" w:rsidRDefault="00714C29" w:rsidP="00714C29">
      <w:pPr>
        <w:tabs>
          <w:tab w:val="left" w:pos="4500"/>
        </w:tabs>
        <w:suppressAutoHyphens w:val="0"/>
        <w:spacing w:after="0"/>
        <w:rPr>
          <w:rFonts w:ascii="Calibri" w:eastAsia="Times New Roman" w:hAnsi="Calibri" w:cs="Calibri"/>
          <w:b/>
          <w:lang w:eastAsia="sk-SK"/>
        </w:rPr>
      </w:pPr>
      <w:r>
        <w:rPr>
          <w:rFonts w:ascii="Calibri" w:eastAsia="Times New Roman" w:hAnsi="Calibri" w:cs="Calibri"/>
          <w:b/>
          <w:lang w:eastAsia="sk-SK"/>
        </w:rPr>
        <w:t xml:space="preserve">                            </w:t>
      </w:r>
      <w:r w:rsidRPr="009746B9">
        <w:rPr>
          <w:rFonts w:ascii="Calibri" w:eastAsia="Times New Roman" w:hAnsi="Calibri" w:cs="Calibri"/>
          <w:b/>
          <w:lang w:eastAsia="sk-SK"/>
        </w:rPr>
        <w:t xml:space="preserve"> vzdelávaním a starostlivosťou v ranom detstve cez všeobecné a odborné </w:t>
      </w:r>
    </w:p>
    <w:p w14:paraId="7F51FD2A" w14:textId="77777777" w:rsidR="00714C29" w:rsidRPr="009746B9" w:rsidRDefault="00714C29" w:rsidP="00714C29">
      <w:pPr>
        <w:tabs>
          <w:tab w:val="left" w:pos="4500"/>
        </w:tabs>
        <w:suppressAutoHyphens w:val="0"/>
        <w:spacing w:after="0"/>
        <w:rPr>
          <w:rFonts w:ascii="Calibri" w:eastAsia="Times New Roman" w:hAnsi="Calibri" w:cs="Calibri"/>
          <w:b/>
          <w:lang w:eastAsia="sk-SK"/>
        </w:rPr>
      </w:pPr>
      <w:r w:rsidRPr="009746B9">
        <w:rPr>
          <w:rFonts w:ascii="Calibri" w:eastAsia="Times New Roman" w:hAnsi="Calibri" w:cs="Calibri"/>
          <w:b/>
          <w:lang w:eastAsia="sk-SK"/>
        </w:rPr>
        <w:t xml:space="preserve"> </w:t>
      </w:r>
      <w:r>
        <w:rPr>
          <w:rFonts w:ascii="Calibri" w:eastAsia="Times New Roman" w:hAnsi="Calibri" w:cs="Calibri"/>
          <w:b/>
          <w:lang w:eastAsia="sk-SK"/>
        </w:rPr>
        <w:t xml:space="preserve">                            </w:t>
      </w:r>
      <w:r w:rsidRPr="009746B9">
        <w:rPr>
          <w:rFonts w:ascii="Calibri" w:eastAsia="Times New Roman" w:hAnsi="Calibri" w:cs="Calibri"/>
          <w:b/>
          <w:lang w:eastAsia="sk-SK"/>
        </w:rPr>
        <w:t xml:space="preserve">vzdelávanie a prípravu až po terciárnu úroveň a vzdelávanie a učenie </w:t>
      </w:r>
    </w:p>
    <w:p w14:paraId="076A3091" w14:textId="77777777" w:rsidR="00714C29" w:rsidRPr="009746B9" w:rsidRDefault="00714C29" w:rsidP="00714C29">
      <w:pPr>
        <w:tabs>
          <w:tab w:val="left" w:pos="4500"/>
        </w:tabs>
        <w:suppressAutoHyphens w:val="0"/>
        <w:spacing w:after="0"/>
        <w:rPr>
          <w:rFonts w:ascii="Calibri" w:eastAsia="Times New Roman" w:hAnsi="Calibri" w:cs="Calibri"/>
          <w:b/>
          <w:lang w:eastAsia="sk-SK"/>
        </w:rPr>
      </w:pPr>
      <w:r>
        <w:rPr>
          <w:rFonts w:ascii="Calibri" w:eastAsia="Times New Roman" w:hAnsi="Calibri" w:cs="Calibri"/>
          <w:b/>
          <w:lang w:eastAsia="sk-SK"/>
        </w:rPr>
        <w:t xml:space="preserve">                            </w:t>
      </w:r>
      <w:r w:rsidRPr="009746B9">
        <w:rPr>
          <w:rFonts w:ascii="Calibri" w:eastAsia="Times New Roman" w:hAnsi="Calibri" w:cs="Calibri"/>
          <w:b/>
          <w:lang w:eastAsia="sk-SK"/>
        </w:rPr>
        <w:t xml:space="preserve"> dospelých vrátane uľahčovania vzdelávacej mobility pre všetkých a </w:t>
      </w:r>
    </w:p>
    <w:p w14:paraId="0FD5EB58" w14:textId="77777777" w:rsidR="00714C29" w:rsidRPr="007C2603" w:rsidRDefault="00714C29" w:rsidP="00714C29">
      <w:pPr>
        <w:tabs>
          <w:tab w:val="left" w:pos="4500"/>
        </w:tabs>
        <w:suppressAutoHyphens w:val="0"/>
        <w:spacing w:after="0"/>
        <w:rPr>
          <w:rFonts w:ascii="Calibri" w:eastAsia="Times New Roman" w:hAnsi="Calibri" w:cs="Calibri"/>
          <w:b/>
          <w:lang w:eastAsia="sk-SK"/>
        </w:rPr>
      </w:pPr>
      <w:r w:rsidRPr="009746B9">
        <w:rPr>
          <w:rFonts w:ascii="Calibri" w:eastAsia="Times New Roman" w:hAnsi="Calibri" w:cs="Calibri"/>
          <w:b/>
          <w:lang w:eastAsia="sk-SK"/>
        </w:rPr>
        <w:t xml:space="preserve"> </w:t>
      </w:r>
      <w:r>
        <w:rPr>
          <w:rFonts w:ascii="Calibri" w:eastAsia="Times New Roman" w:hAnsi="Calibri" w:cs="Calibri"/>
          <w:b/>
          <w:lang w:eastAsia="sk-SK"/>
        </w:rPr>
        <w:t xml:space="preserve">                            </w:t>
      </w:r>
      <w:r w:rsidRPr="009746B9">
        <w:rPr>
          <w:rFonts w:ascii="Calibri" w:eastAsia="Times New Roman" w:hAnsi="Calibri" w:cs="Calibri"/>
          <w:b/>
          <w:lang w:eastAsia="sk-SK"/>
        </w:rPr>
        <w:t>prístupnosti pre osoby so zdravotným postihnutím (ESF+)</w:t>
      </w:r>
    </w:p>
    <w:p w14:paraId="17E12A89" w14:textId="77777777" w:rsidR="00714C29" w:rsidRDefault="00714C29" w:rsidP="00C015A8">
      <w:pPr>
        <w:pStyle w:val="slovanzoznam"/>
        <w:tabs>
          <w:tab w:val="clear" w:pos="360"/>
          <w:tab w:val="left" w:pos="4500"/>
        </w:tabs>
        <w:ind w:left="1560"/>
        <w:rPr>
          <w:rFonts w:asciiTheme="minorHAnsi" w:hAnsiTheme="minorHAnsi" w:cstheme="minorHAnsi"/>
          <w:b/>
        </w:rPr>
      </w:pPr>
    </w:p>
    <w:p w14:paraId="5BDD1D98" w14:textId="3D844F40" w:rsidR="00714C29" w:rsidRDefault="00714C29" w:rsidP="00714C29">
      <w:pPr>
        <w:pStyle w:val="slovanzoznam"/>
        <w:numPr>
          <w:ilvl w:val="0"/>
          <w:numId w:val="18"/>
        </w:numPr>
        <w:tabs>
          <w:tab w:val="left" w:pos="4500"/>
        </w:tabs>
        <w:ind w:left="1560" w:hanging="426"/>
        <w:rPr>
          <w:rFonts w:asciiTheme="minorHAnsi" w:hAnsiTheme="minorHAnsi" w:cstheme="minorHAnsi"/>
          <w:b/>
        </w:rPr>
      </w:pPr>
      <w:r w:rsidRPr="00193B54">
        <w:rPr>
          <w:rFonts w:asciiTheme="minorHAnsi" w:hAnsiTheme="minorHAnsi" w:cstheme="minorHAnsi"/>
          <w:b/>
        </w:rPr>
        <w:t xml:space="preserve">Špecifický cieľ: ESO4.8. Podpora aktívneho začlenenia s cieľom podporovať rovnosť príležitostí, nediskrimináciu a aktívnu účasť a zlepšenie </w:t>
      </w:r>
      <w:proofErr w:type="spellStart"/>
      <w:r w:rsidRPr="00193B54">
        <w:rPr>
          <w:rFonts w:asciiTheme="minorHAnsi" w:hAnsiTheme="minorHAnsi" w:cstheme="minorHAnsi"/>
          <w:b/>
        </w:rPr>
        <w:t>zamestnateľnosti</w:t>
      </w:r>
      <w:proofErr w:type="spellEnd"/>
      <w:r w:rsidRPr="00193B54">
        <w:rPr>
          <w:rFonts w:asciiTheme="minorHAnsi" w:hAnsiTheme="minorHAnsi" w:cstheme="minorHAnsi"/>
          <w:b/>
        </w:rPr>
        <w:t>, najmä v prípade znevýhodnených skupín (ESF+)</w:t>
      </w:r>
    </w:p>
    <w:p w14:paraId="5874E8BD" w14:textId="77777777" w:rsidR="008F69BC" w:rsidRDefault="008F69BC" w:rsidP="003C278C">
      <w:pPr>
        <w:suppressAutoHyphens w:val="0"/>
        <w:spacing w:before="120" w:after="0"/>
        <w:rPr>
          <w:rFonts w:eastAsia="Times New Roman"/>
          <w:b/>
          <w:bCs/>
          <w:lang w:eastAsia="sk-SK"/>
        </w:rPr>
      </w:pPr>
    </w:p>
    <w:p w14:paraId="5E503A8D" w14:textId="724516F4" w:rsidR="00FC1F00" w:rsidRPr="00BD63CA" w:rsidRDefault="00B6218F" w:rsidP="007C2603">
      <w:pPr>
        <w:suppressAutoHyphens w:val="0"/>
        <w:spacing w:before="120" w:after="0"/>
        <w:rPr>
          <w:highlight w:val="yellow"/>
        </w:rPr>
      </w:pPr>
      <w:r w:rsidRPr="0087369F">
        <w:rPr>
          <w:rFonts w:eastAsia="Times New Roman"/>
          <w:b/>
          <w:bCs/>
          <w:lang w:eastAsia="sk-SK"/>
        </w:rPr>
        <w:t>Žiadateľ</w:t>
      </w:r>
      <w:r w:rsidR="00841033" w:rsidRPr="00841033">
        <w:rPr>
          <w:rFonts w:eastAsia="Times New Roman"/>
          <w:b/>
          <w:bCs/>
          <w:color w:val="5B9BD5" w:themeColor="accent1"/>
          <w:lang w:eastAsia="sk-SK"/>
        </w:rPr>
        <w:t xml:space="preserve"> </w:t>
      </w:r>
      <w:r w:rsidR="001A0420">
        <w:rPr>
          <w:rFonts w:eastAsia="Times New Roman"/>
          <w:b/>
          <w:bCs/>
          <w:color w:val="2F5496" w:themeColor="accent5" w:themeShade="BF"/>
          <w:lang w:eastAsia="sk-SK"/>
        </w:rPr>
        <w:t xml:space="preserve">v prílohe č. </w:t>
      </w:r>
      <w:r w:rsidR="00841033" w:rsidRPr="00841033">
        <w:rPr>
          <w:rFonts w:eastAsia="Times New Roman"/>
          <w:b/>
          <w:bCs/>
          <w:color w:val="2F5496" w:themeColor="accent5" w:themeShade="BF"/>
          <w:lang w:eastAsia="sk-SK"/>
        </w:rPr>
        <w:t>1</w:t>
      </w:r>
      <w:r w:rsidRPr="00841033">
        <w:rPr>
          <w:rFonts w:eastAsia="Times New Roman"/>
          <w:b/>
          <w:bCs/>
          <w:color w:val="2F5496" w:themeColor="accent5" w:themeShade="BF"/>
          <w:lang w:eastAsia="sk-SK"/>
        </w:rPr>
        <w:t xml:space="preserve"> </w:t>
      </w:r>
      <w:r w:rsidRPr="0087369F">
        <w:rPr>
          <w:rFonts w:eastAsia="Times New Roman"/>
          <w:b/>
          <w:bCs/>
          <w:lang w:eastAsia="sk-SK"/>
        </w:rPr>
        <w:t>uvedie, v rámci ktorých</w:t>
      </w:r>
      <w:r w:rsidR="00663817">
        <w:rPr>
          <w:rFonts w:eastAsia="Times New Roman"/>
          <w:b/>
          <w:bCs/>
          <w:lang w:eastAsia="sk-SK"/>
        </w:rPr>
        <w:t xml:space="preserve"> špecifických cieľov </w:t>
      </w:r>
      <w:r w:rsidR="003C278C" w:rsidRPr="0087369F">
        <w:rPr>
          <w:rFonts w:eastAsia="Times New Roman"/>
          <w:b/>
          <w:bCs/>
          <w:lang w:eastAsia="sk-SK"/>
        </w:rPr>
        <w:t xml:space="preserve">predkladá žiadosť o zaradenie </w:t>
      </w:r>
      <w:r w:rsidRPr="0087369F">
        <w:rPr>
          <w:rFonts w:eastAsia="Times New Roman"/>
          <w:b/>
          <w:bCs/>
          <w:lang w:eastAsia="sk-SK"/>
        </w:rPr>
        <w:t>do centrálneho registra odborných hodnotiteľov</w:t>
      </w:r>
      <w:r w:rsidR="00863245">
        <w:rPr>
          <w:rStyle w:val="Odkaznapoznmkupodiarou"/>
          <w:rFonts w:eastAsia="Times New Roman"/>
          <w:b/>
          <w:bCs/>
          <w:lang w:eastAsia="sk-SK"/>
        </w:rPr>
        <w:footnoteReference w:id="2"/>
      </w:r>
      <w:r w:rsidR="003C278C" w:rsidRPr="0087369F">
        <w:rPr>
          <w:rFonts w:eastAsia="Times New Roman"/>
          <w:b/>
          <w:bCs/>
          <w:lang w:eastAsia="sk-SK"/>
        </w:rPr>
        <w:t>.</w:t>
      </w:r>
    </w:p>
    <w:p w14:paraId="3BA6A160" w14:textId="46E83FB4" w:rsidR="0001006D" w:rsidRDefault="0001006D" w:rsidP="00FC1F00">
      <w:pPr>
        <w:pStyle w:val="tl2"/>
        <w:ind w:left="0"/>
        <w:rPr>
          <w:rFonts w:asciiTheme="minorHAnsi" w:hAnsiTheme="minorHAnsi" w:cstheme="minorHAnsi"/>
          <w:bCs/>
          <w:color w:val="auto"/>
          <w:sz w:val="24"/>
          <w:szCs w:val="24"/>
          <w:u w:val="single"/>
        </w:rPr>
      </w:pPr>
    </w:p>
    <w:p w14:paraId="247AA1BB" w14:textId="77777777" w:rsidR="009A4676" w:rsidRDefault="009A4676" w:rsidP="00FC1F00">
      <w:pPr>
        <w:pStyle w:val="tl2"/>
        <w:ind w:left="0"/>
        <w:rPr>
          <w:rFonts w:asciiTheme="minorHAnsi" w:hAnsiTheme="minorHAnsi" w:cstheme="minorHAnsi"/>
          <w:bCs/>
          <w:color w:val="auto"/>
          <w:sz w:val="24"/>
          <w:szCs w:val="24"/>
          <w:u w:val="single"/>
        </w:rPr>
      </w:pPr>
    </w:p>
    <w:p w14:paraId="60363D4F" w14:textId="7AE7AA3B" w:rsidR="00FC1F00" w:rsidRPr="0013376E" w:rsidRDefault="003C278C" w:rsidP="00FC1F00">
      <w:pPr>
        <w:pStyle w:val="tl2"/>
        <w:ind w:left="0"/>
        <w:rPr>
          <w:rFonts w:asciiTheme="minorHAnsi" w:hAnsiTheme="minorHAnsi" w:cstheme="minorHAnsi"/>
          <w:color w:val="auto"/>
          <w:sz w:val="24"/>
          <w:szCs w:val="24"/>
          <w:u w:val="single"/>
        </w:rPr>
      </w:pPr>
      <w:r w:rsidRPr="0013376E">
        <w:rPr>
          <w:rFonts w:asciiTheme="minorHAnsi" w:hAnsiTheme="minorHAnsi" w:cstheme="minorHAnsi"/>
          <w:bCs/>
          <w:color w:val="auto"/>
          <w:sz w:val="24"/>
          <w:szCs w:val="24"/>
          <w:u w:val="single"/>
        </w:rPr>
        <w:t xml:space="preserve">Kritériá </w:t>
      </w:r>
      <w:r w:rsidR="00FC1F00" w:rsidRPr="0013376E">
        <w:rPr>
          <w:rFonts w:asciiTheme="minorHAnsi" w:hAnsiTheme="minorHAnsi" w:cstheme="minorHAnsi"/>
          <w:bCs/>
          <w:color w:val="auto"/>
          <w:sz w:val="24"/>
          <w:szCs w:val="24"/>
          <w:u w:val="single"/>
        </w:rPr>
        <w:t>a p</w:t>
      </w:r>
      <w:r w:rsidR="00FC1F00" w:rsidRPr="0013376E">
        <w:rPr>
          <w:rFonts w:asciiTheme="minorHAnsi" w:hAnsiTheme="minorHAnsi" w:cstheme="minorHAnsi"/>
          <w:color w:val="auto"/>
          <w:sz w:val="24"/>
          <w:szCs w:val="24"/>
          <w:u w:val="single"/>
        </w:rPr>
        <w:t xml:space="preserve">ožadovaná dokumentácia žiadateľa o zaradenie do centrálneho registra odborných hodnotiteľov: </w:t>
      </w:r>
    </w:p>
    <w:p w14:paraId="7F6812DF" w14:textId="78B40BDD" w:rsidR="007C52DC" w:rsidRPr="007C52DC" w:rsidRDefault="007C52DC" w:rsidP="005D0537">
      <w:pPr>
        <w:numPr>
          <w:ilvl w:val="1"/>
          <w:numId w:val="15"/>
        </w:numPr>
        <w:suppressAutoHyphens w:val="0"/>
        <w:spacing w:before="120" w:after="120"/>
        <w:ind w:left="357" w:hanging="357"/>
        <w:outlineLvl w:val="0"/>
        <w:rPr>
          <w:rFonts w:eastAsia="Times New Roman"/>
          <w:b/>
          <w:color w:val="2E74B5" w:themeColor="accent1" w:themeShade="BF"/>
          <w:lang w:eastAsia="sk-SK"/>
        </w:rPr>
      </w:pPr>
      <w:r>
        <w:rPr>
          <w:rFonts w:eastAsiaTheme="majorEastAsia"/>
          <w:b/>
          <w:bCs/>
          <w:iCs/>
        </w:rPr>
        <w:t xml:space="preserve">Výber </w:t>
      </w:r>
      <w:r w:rsidR="008F69BC">
        <w:rPr>
          <w:rFonts w:eastAsiaTheme="majorEastAsia"/>
          <w:b/>
          <w:bCs/>
          <w:iCs/>
        </w:rPr>
        <w:t xml:space="preserve">oblastí hodnotenia </w:t>
      </w:r>
      <w:r>
        <w:rPr>
          <w:rFonts w:eastAsia="Times New Roman"/>
          <w:b/>
          <w:color w:val="2E74B5" w:themeColor="accent1" w:themeShade="BF"/>
          <w:lang w:eastAsia="sk-SK"/>
        </w:rPr>
        <w:t>(príloha č. 1</w:t>
      </w:r>
      <w:r w:rsidRPr="001751B4">
        <w:rPr>
          <w:rFonts w:eastAsia="Times New Roman"/>
          <w:b/>
          <w:color w:val="2E74B5" w:themeColor="accent1" w:themeShade="BF"/>
          <w:lang w:eastAsia="sk-SK"/>
        </w:rPr>
        <w:t>)</w:t>
      </w:r>
    </w:p>
    <w:p w14:paraId="0646F310" w14:textId="66D11D90" w:rsidR="00A56972" w:rsidRPr="001751B4" w:rsidRDefault="00A56972" w:rsidP="005D0537">
      <w:pPr>
        <w:numPr>
          <w:ilvl w:val="1"/>
          <w:numId w:val="15"/>
        </w:numPr>
        <w:suppressAutoHyphens w:val="0"/>
        <w:spacing w:before="120" w:after="120"/>
        <w:ind w:left="357" w:hanging="357"/>
        <w:outlineLvl w:val="0"/>
        <w:rPr>
          <w:rFonts w:eastAsia="Times New Roman"/>
          <w:b/>
          <w:color w:val="2E74B5" w:themeColor="accent1" w:themeShade="BF"/>
          <w:lang w:eastAsia="sk-SK"/>
        </w:rPr>
      </w:pPr>
      <w:r w:rsidRPr="001751B4">
        <w:rPr>
          <w:rFonts w:eastAsiaTheme="majorEastAsia"/>
          <w:b/>
          <w:bCs/>
          <w:iCs/>
        </w:rPr>
        <w:t>Žiadosť o zaradenie do centrálneho registra odborných hodnotiteľov</w:t>
      </w:r>
      <w:r w:rsidRPr="001751B4">
        <w:rPr>
          <w:rFonts w:eastAsiaTheme="majorEastAsia"/>
          <w:bCs/>
        </w:rPr>
        <w:t xml:space="preserve"> </w:t>
      </w:r>
      <w:r w:rsidR="0087369F">
        <w:rPr>
          <w:rFonts w:eastAsia="Times New Roman"/>
          <w:b/>
          <w:color w:val="2E74B5" w:themeColor="accent1" w:themeShade="BF"/>
          <w:lang w:eastAsia="sk-SK"/>
        </w:rPr>
        <w:t>(príloha č. 2</w:t>
      </w:r>
      <w:r w:rsidRPr="001751B4">
        <w:rPr>
          <w:rFonts w:eastAsia="Times New Roman"/>
          <w:b/>
          <w:color w:val="2E74B5" w:themeColor="accent1" w:themeShade="BF"/>
          <w:lang w:eastAsia="sk-SK"/>
        </w:rPr>
        <w:t xml:space="preserve">) </w:t>
      </w:r>
    </w:p>
    <w:p w14:paraId="6AB076D4" w14:textId="7DB9FE13" w:rsidR="00770D04" w:rsidRPr="005450A2" w:rsidRDefault="00A56972" w:rsidP="005D0537">
      <w:pPr>
        <w:numPr>
          <w:ilvl w:val="1"/>
          <w:numId w:val="15"/>
        </w:numPr>
        <w:suppressAutoHyphens w:val="0"/>
        <w:spacing w:before="120" w:after="120"/>
        <w:ind w:left="357" w:hanging="357"/>
        <w:outlineLvl w:val="0"/>
        <w:rPr>
          <w:rFonts w:eastAsiaTheme="majorEastAsia"/>
          <w:bCs/>
        </w:rPr>
      </w:pPr>
      <w:r w:rsidRPr="001751B4">
        <w:rPr>
          <w:rFonts w:eastAsiaTheme="majorEastAsia"/>
          <w:b/>
          <w:bCs/>
          <w:iCs/>
        </w:rPr>
        <w:t>Životopis vo form</w:t>
      </w:r>
      <w:r w:rsidR="002B4F5F">
        <w:rPr>
          <w:rFonts w:eastAsiaTheme="majorEastAsia"/>
          <w:b/>
          <w:bCs/>
          <w:iCs/>
        </w:rPr>
        <w:t>áte</w:t>
      </w:r>
      <w:r w:rsidRPr="001751B4">
        <w:rPr>
          <w:rFonts w:eastAsiaTheme="majorEastAsia"/>
          <w:b/>
          <w:bCs/>
          <w:iCs/>
        </w:rPr>
        <w:t xml:space="preserve"> </w:t>
      </w:r>
      <w:proofErr w:type="spellStart"/>
      <w:r w:rsidRPr="001751B4">
        <w:rPr>
          <w:rFonts w:eastAsiaTheme="majorEastAsia"/>
          <w:b/>
          <w:bCs/>
          <w:iCs/>
        </w:rPr>
        <w:t>Europass</w:t>
      </w:r>
      <w:proofErr w:type="spellEnd"/>
      <w:r w:rsidRPr="001751B4">
        <w:rPr>
          <w:rFonts w:eastAsiaTheme="majorEastAsia"/>
          <w:b/>
          <w:bCs/>
          <w:iCs/>
        </w:rPr>
        <w:t xml:space="preserve"> preukazujúci vzdelanie</w:t>
      </w:r>
      <w:r w:rsidR="00DA0E2A">
        <w:rPr>
          <w:rFonts w:eastAsiaTheme="majorEastAsia"/>
          <w:b/>
          <w:bCs/>
          <w:iCs/>
        </w:rPr>
        <w:t xml:space="preserve"> a</w:t>
      </w:r>
      <w:r w:rsidRPr="001751B4">
        <w:rPr>
          <w:rFonts w:eastAsiaTheme="majorEastAsia"/>
          <w:b/>
          <w:bCs/>
          <w:iCs/>
        </w:rPr>
        <w:t xml:space="preserve"> odborné skúsenosti</w:t>
      </w:r>
      <w:r w:rsidRPr="001751B4">
        <w:rPr>
          <w:rFonts w:eastAsiaTheme="majorEastAsia"/>
          <w:b/>
          <w:bCs/>
          <w:i/>
          <w:iCs/>
        </w:rPr>
        <w:t xml:space="preserve"> </w:t>
      </w:r>
      <w:r w:rsidRPr="001751B4">
        <w:rPr>
          <w:rFonts w:eastAsiaTheme="majorEastAsia"/>
          <w:b/>
          <w:bCs/>
        </w:rPr>
        <w:t>(prax)</w:t>
      </w:r>
      <w:r w:rsidRPr="001751B4">
        <w:rPr>
          <w:rFonts w:eastAsiaTheme="majorEastAsia"/>
          <w:bCs/>
        </w:rPr>
        <w:t xml:space="preserve"> </w:t>
      </w:r>
      <w:r w:rsidR="005D0537" w:rsidRPr="001751B4">
        <w:rPr>
          <w:rFonts w:eastAsia="Times New Roman"/>
          <w:b/>
          <w:color w:val="2E74B5" w:themeColor="accent1" w:themeShade="BF"/>
          <w:lang w:eastAsia="sk-SK"/>
        </w:rPr>
        <w:t xml:space="preserve">(príloha </w:t>
      </w:r>
      <w:r w:rsidR="0087369F">
        <w:rPr>
          <w:rFonts w:eastAsia="Times New Roman"/>
          <w:b/>
          <w:color w:val="2E74B5" w:themeColor="accent1" w:themeShade="BF"/>
          <w:lang w:eastAsia="sk-SK"/>
        </w:rPr>
        <w:t>č. 3</w:t>
      </w:r>
      <w:r w:rsidR="005D0537" w:rsidRPr="005450A2">
        <w:rPr>
          <w:rFonts w:eastAsia="Times New Roman"/>
          <w:b/>
          <w:color w:val="2E74B5" w:themeColor="accent1" w:themeShade="BF"/>
          <w:lang w:eastAsia="sk-SK"/>
        </w:rPr>
        <w:t>)</w:t>
      </w:r>
      <w:r w:rsidR="002B4F5F">
        <w:rPr>
          <w:rFonts w:eastAsia="Times New Roman"/>
          <w:b/>
          <w:color w:val="2E74B5" w:themeColor="accent1" w:themeShade="BF"/>
          <w:lang w:eastAsia="sk-SK"/>
        </w:rPr>
        <w:t xml:space="preserve"> </w:t>
      </w:r>
      <w:r w:rsidR="002B4F5F" w:rsidRPr="0013376E">
        <w:rPr>
          <w:rFonts w:eastAsia="Times New Roman"/>
          <w:b/>
          <w:lang w:eastAsia="sk-SK"/>
        </w:rPr>
        <w:t>s uvedením aktuálnych informácií o žiadateľovi ku dňu predloženia žiadosti o zaradenie do centrálneho registra odborných hodnotiteľov</w:t>
      </w:r>
      <w:r w:rsidR="005D0537" w:rsidRPr="0013376E">
        <w:rPr>
          <w:rFonts w:eastAsiaTheme="majorEastAsia"/>
          <w:bCs/>
        </w:rPr>
        <w:t xml:space="preserve"> </w:t>
      </w:r>
      <w:r w:rsidRPr="0013376E">
        <w:rPr>
          <w:rFonts w:eastAsiaTheme="majorEastAsia"/>
          <w:bCs/>
        </w:rPr>
        <w:t xml:space="preserve"> </w:t>
      </w:r>
      <w:r w:rsidRPr="005450A2">
        <w:rPr>
          <w:rFonts w:eastAsiaTheme="majorEastAsia"/>
          <w:bCs/>
        </w:rPr>
        <w:t xml:space="preserve">-  </w:t>
      </w:r>
      <w:r w:rsidRPr="005450A2">
        <w:rPr>
          <w:rFonts w:eastAsiaTheme="majorEastAsia"/>
          <w:bCs/>
          <w:iCs/>
        </w:rPr>
        <w:t xml:space="preserve">prax v oblasti súvisiacej s predmetom odborného hodnotenia žiadateľ popíše v časti životopisu „Prax“ s uvedením oblasti, v ktorej získal prax a s uvedením počtu mesiacov, počas ktorých na danej pozícii pôsobil. </w:t>
      </w:r>
    </w:p>
    <w:p w14:paraId="268D725C" w14:textId="33C76CE7" w:rsidR="00C7093F" w:rsidRPr="005450A2" w:rsidRDefault="009716B7" w:rsidP="00503997">
      <w:pPr>
        <w:pStyle w:val="Odsekzoznamu"/>
        <w:numPr>
          <w:ilvl w:val="0"/>
          <w:numId w:val="40"/>
        </w:numPr>
        <w:suppressAutoHyphens w:val="0"/>
        <w:spacing w:before="120" w:after="120"/>
        <w:contextualSpacing w:val="0"/>
        <w:rPr>
          <w:rFonts w:ascii="Calibri" w:eastAsia="Times New Roman" w:hAnsi="Calibri" w:cs="Calibri"/>
          <w:lang w:eastAsia="sk-SK"/>
        </w:rPr>
      </w:pPr>
      <w:r w:rsidRPr="005450A2">
        <w:rPr>
          <w:rFonts w:ascii="Calibri" w:eastAsiaTheme="majorEastAsia" w:hAnsi="Calibri" w:cs="Calibri"/>
          <w:bCs/>
          <w:iCs/>
        </w:rPr>
        <w:t xml:space="preserve">vyžaduje sa </w:t>
      </w:r>
      <w:r w:rsidRPr="005450A2">
        <w:rPr>
          <w:rFonts w:ascii="Calibri" w:eastAsiaTheme="majorEastAsia" w:hAnsi="Calibri" w:cs="Calibri"/>
          <w:b/>
          <w:bCs/>
          <w:iCs/>
          <w:u w:val="single"/>
        </w:rPr>
        <w:t xml:space="preserve">prax </w:t>
      </w:r>
      <w:r w:rsidR="00503997" w:rsidRPr="005450A2">
        <w:rPr>
          <w:rFonts w:ascii="Calibri" w:eastAsiaTheme="majorEastAsia" w:hAnsi="Calibri" w:cs="Calibri"/>
          <w:b/>
          <w:bCs/>
          <w:iCs/>
          <w:u w:val="single"/>
        </w:rPr>
        <w:t xml:space="preserve">pre VŠ II. stupňa minimálne 3 roky a pre VŠ I. stupňa minimálne 5 rokov </w:t>
      </w:r>
      <w:r w:rsidR="00C7093F" w:rsidRPr="005450A2">
        <w:rPr>
          <w:rFonts w:ascii="Calibri" w:eastAsiaTheme="majorEastAsia" w:hAnsi="Calibri" w:cs="Calibri"/>
          <w:b/>
          <w:bCs/>
          <w:iCs/>
          <w:u w:val="single"/>
        </w:rPr>
        <w:t>v</w:t>
      </w:r>
      <w:r w:rsidR="00714C29">
        <w:rPr>
          <w:rFonts w:ascii="Calibri" w:eastAsiaTheme="majorEastAsia" w:hAnsi="Calibri" w:cs="Calibri"/>
          <w:b/>
          <w:bCs/>
          <w:iCs/>
          <w:u w:val="single"/>
        </w:rPr>
        <w:t> </w:t>
      </w:r>
      <w:r w:rsidR="00F70963">
        <w:rPr>
          <w:rFonts w:ascii="Calibri" w:eastAsiaTheme="majorEastAsia" w:hAnsi="Calibri" w:cs="Calibri"/>
          <w:b/>
          <w:bCs/>
          <w:iCs/>
          <w:u w:val="single"/>
        </w:rPr>
        <w:t>niektorej</w:t>
      </w:r>
      <w:r w:rsidR="00714C29">
        <w:rPr>
          <w:rFonts w:ascii="Calibri" w:eastAsiaTheme="majorEastAsia" w:hAnsi="Calibri" w:cs="Calibri"/>
          <w:b/>
          <w:bCs/>
          <w:iCs/>
          <w:u w:val="single"/>
        </w:rPr>
        <w:t xml:space="preserve"> alebo viacerých oblastiach</w:t>
      </w:r>
      <w:r w:rsidR="00F70963">
        <w:rPr>
          <w:rFonts w:ascii="Calibri" w:eastAsiaTheme="majorEastAsia" w:hAnsi="Calibri" w:cs="Calibri"/>
          <w:b/>
          <w:bCs/>
          <w:iCs/>
          <w:u w:val="single"/>
        </w:rPr>
        <w:t xml:space="preserve"> </w:t>
      </w:r>
      <w:r w:rsidR="005670A4">
        <w:rPr>
          <w:rFonts w:ascii="Calibri" w:eastAsiaTheme="majorEastAsia" w:hAnsi="Calibri" w:cs="Calibri"/>
          <w:b/>
          <w:bCs/>
          <w:iCs/>
          <w:u w:val="single"/>
        </w:rPr>
        <w:t xml:space="preserve">podľa </w:t>
      </w:r>
      <w:r w:rsidR="00F70963">
        <w:rPr>
          <w:rFonts w:ascii="Calibri" w:eastAsiaTheme="majorEastAsia" w:hAnsi="Calibri" w:cs="Calibri"/>
          <w:b/>
          <w:bCs/>
          <w:iCs/>
          <w:u w:val="single"/>
        </w:rPr>
        <w:t>výberu</w:t>
      </w:r>
      <w:r w:rsidR="00C7093F" w:rsidRPr="005450A2">
        <w:rPr>
          <w:rFonts w:ascii="Calibri" w:eastAsiaTheme="majorEastAsia" w:hAnsi="Calibri" w:cs="Calibri"/>
          <w:b/>
          <w:bCs/>
          <w:iCs/>
          <w:u w:val="single"/>
        </w:rPr>
        <w:t xml:space="preserve"> hodnotenia</w:t>
      </w:r>
      <w:r w:rsidR="00C7093F" w:rsidRPr="005450A2">
        <w:rPr>
          <w:rFonts w:ascii="Calibri" w:eastAsiaTheme="majorEastAsia" w:hAnsi="Calibri" w:cs="Calibri"/>
          <w:b/>
          <w:bCs/>
          <w:iCs/>
        </w:rPr>
        <w:t>:</w:t>
      </w:r>
    </w:p>
    <w:p w14:paraId="73E50F90" w14:textId="2E380549" w:rsidR="00431F8A" w:rsidRPr="00253D80" w:rsidRDefault="005450A2" w:rsidP="002749DC">
      <w:pPr>
        <w:pStyle w:val="Odsekzoznamu"/>
        <w:numPr>
          <w:ilvl w:val="0"/>
          <w:numId w:val="43"/>
        </w:numPr>
        <w:suppressAutoHyphens w:val="0"/>
        <w:spacing w:after="0"/>
        <w:contextualSpacing w:val="0"/>
        <w:rPr>
          <w:rFonts w:eastAsia="Times New Roman"/>
          <w:b/>
          <w:lang w:eastAsia="sk-SK"/>
        </w:rPr>
      </w:pPr>
      <w:r w:rsidRPr="0013376E">
        <w:rPr>
          <w:rFonts w:eastAsia="Times New Roman"/>
          <w:b/>
          <w:lang w:eastAsia="sk-SK"/>
        </w:rPr>
        <w:t xml:space="preserve">Prístupný trh práce, kvalitné a </w:t>
      </w:r>
      <w:proofErr w:type="spellStart"/>
      <w:r w:rsidRPr="0013376E">
        <w:rPr>
          <w:rFonts w:eastAsia="Times New Roman"/>
          <w:b/>
          <w:lang w:eastAsia="sk-SK"/>
        </w:rPr>
        <w:t>inkluzívne</w:t>
      </w:r>
      <w:proofErr w:type="spellEnd"/>
      <w:r w:rsidRPr="0013376E">
        <w:rPr>
          <w:rFonts w:eastAsia="Times New Roman"/>
          <w:b/>
          <w:lang w:eastAsia="sk-SK"/>
        </w:rPr>
        <w:t xml:space="preserve"> vzdelávanie, získanie zručností pre lepšiu adaptabilitu a inklúziu na základe potrieb trhu práce, aktívne začlenenie a podporu dostupných sociálnych služieb pre znevýhodnené a najodkázanejšie skupiny obyvateľstva, vrátane marginalizovaných rómskych komunít, rodinné poradne, ako aj podporu sociálnych inovácií a potravinovú a materiálnu pomoc pre </w:t>
      </w:r>
      <w:r w:rsidRPr="0013376E">
        <w:rPr>
          <w:rFonts w:eastAsia="Times New Roman"/>
          <w:b/>
          <w:lang w:eastAsia="sk-SK"/>
        </w:rPr>
        <w:lastRenderedPageBreak/>
        <w:t>najodkázanejšie osoby</w:t>
      </w:r>
      <w:r w:rsidR="007024FE">
        <w:rPr>
          <w:rFonts w:eastAsia="Times New Roman"/>
          <w:b/>
          <w:lang w:eastAsia="sk-SK"/>
        </w:rPr>
        <w:t>, resp.</w:t>
      </w:r>
      <w:r w:rsidR="00324FF8">
        <w:rPr>
          <w:rFonts w:eastAsia="Times New Roman"/>
          <w:b/>
          <w:lang w:eastAsia="sk-SK"/>
        </w:rPr>
        <w:t xml:space="preserve"> prax v oblasti týkajúcej sa</w:t>
      </w:r>
      <w:r w:rsidR="007024FE">
        <w:rPr>
          <w:rFonts w:eastAsia="Times New Roman"/>
          <w:b/>
          <w:lang w:eastAsia="sk-SK"/>
        </w:rPr>
        <w:t xml:space="preserve"> špecifických cieľov, na </w:t>
      </w:r>
      <w:r w:rsidR="00431F8A">
        <w:rPr>
          <w:rFonts w:eastAsia="Times New Roman"/>
          <w:b/>
          <w:lang w:eastAsia="sk-SK"/>
        </w:rPr>
        <w:t xml:space="preserve">hodnotenie </w:t>
      </w:r>
      <w:r w:rsidR="007024FE">
        <w:rPr>
          <w:rFonts w:eastAsia="Times New Roman"/>
          <w:b/>
          <w:lang w:eastAsia="sk-SK"/>
        </w:rPr>
        <w:t>ktor</w:t>
      </w:r>
      <w:r w:rsidR="00431F8A">
        <w:rPr>
          <w:rFonts w:eastAsia="Times New Roman"/>
          <w:b/>
          <w:lang w:eastAsia="sk-SK"/>
        </w:rPr>
        <w:t>ých</w:t>
      </w:r>
      <w:r w:rsidR="007024FE">
        <w:rPr>
          <w:rFonts w:eastAsia="Times New Roman"/>
          <w:b/>
          <w:lang w:eastAsia="sk-SK"/>
        </w:rPr>
        <w:t xml:space="preserve"> žiadateľ podáva žiadosť o zaradenie do databázy odborných hodnotiteľov.</w:t>
      </w:r>
    </w:p>
    <w:p w14:paraId="7AA220DF" w14:textId="77777777" w:rsidR="003F1587" w:rsidRDefault="00412A28" w:rsidP="003F1587">
      <w:pPr>
        <w:suppressAutoHyphens w:val="0"/>
        <w:spacing w:before="120" w:after="120"/>
        <w:ind w:left="357"/>
        <w:outlineLvl w:val="0"/>
        <w:rPr>
          <w:rFonts w:ascii="Calibri" w:eastAsiaTheme="majorEastAsia" w:hAnsi="Calibri" w:cs="Calibri"/>
          <w:bCs/>
          <w:iCs/>
        </w:rPr>
      </w:pPr>
      <w:r w:rsidRPr="001751B4">
        <w:rPr>
          <w:rFonts w:ascii="Calibri" w:eastAsiaTheme="majorEastAsia" w:hAnsi="Calibri" w:cs="Calibri"/>
          <w:bCs/>
          <w:iCs/>
        </w:rPr>
        <w:t>Požadovanú prax je p</w:t>
      </w:r>
      <w:r w:rsidR="00BE11CA" w:rsidRPr="001751B4">
        <w:rPr>
          <w:rFonts w:ascii="Calibri" w:eastAsiaTheme="majorEastAsia" w:hAnsi="Calibri" w:cs="Calibri"/>
          <w:bCs/>
          <w:iCs/>
        </w:rPr>
        <w:t>otrebné uviesť v </w:t>
      </w:r>
      <w:r w:rsidR="0087369F">
        <w:rPr>
          <w:rFonts w:eastAsia="Times New Roman"/>
          <w:b/>
          <w:color w:val="2E74B5" w:themeColor="accent1" w:themeShade="BF"/>
          <w:lang w:eastAsia="sk-SK"/>
        </w:rPr>
        <w:t>prílohe č. 3</w:t>
      </w:r>
      <w:r w:rsidR="00BE11CA" w:rsidRPr="001751B4">
        <w:rPr>
          <w:rFonts w:ascii="Calibri" w:eastAsiaTheme="majorEastAsia" w:hAnsi="Calibri" w:cs="Calibri"/>
          <w:bCs/>
          <w:iCs/>
        </w:rPr>
        <w:t>.</w:t>
      </w:r>
    </w:p>
    <w:p w14:paraId="23455E79" w14:textId="68609FE6" w:rsidR="0074759F" w:rsidRPr="00034327" w:rsidRDefault="0074759F" w:rsidP="003F1587">
      <w:pPr>
        <w:suppressAutoHyphens w:val="0"/>
        <w:spacing w:before="120" w:after="120"/>
        <w:ind w:left="357"/>
        <w:outlineLvl w:val="0"/>
        <w:rPr>
          <w:rFonts w:ascii="Calibri" w:eastAsiaTheme="majorEastAsia" w:hAnsi="Calibri" w:cs="Calibri"/>
          <w:bCs/>
          <w:iCs/>
        </w:rPr>
      </w:pPr>
    </w:p>
    <w:p w14:paraId="08F81DDF" w14:textId="5A46339A" w:rsidR="00020C30" w:rsidRPr="001751B4" w:rsidRDefault="00770D04" w:rsidP="00020C30">
      <w:pPr>
        <w:numPr>
          <w:ilvl w:val="1"/>
          <w:numId w:val="15"/>
        </w:numPr>
        <w:suppressAutoHyphens w:val="0"/>
        <w:spacing w:before="120" w:after="120"/>
        <w:ind w:left="357" w:hanging="357"/>
        <w:outlineLvl w:val="0"/>
        <w:rPr>
          <w:rFonts w:eastAsiaTheme="majorEastAsia"/>
          <w:bCs/>
          <w:iCs/>
        </w:rPr>
      </w:pPr>
      <w:r w:rsidRPr="001751B4">
        <w:rPr>
          <w:rFonts w:eastAsiaTheme="majorEastAsia"/>
          <w:b/>
          <w:bCs/>
          <w:iCs/>
        </w:rPr>
        <w:t xml:space="preserve">Zoznam </w:t>
      </w:r>
      <w:r w:rsidR="00CD5405" w:rsidRPr="001751B4">
        <w:rPr>
          <w:rFonts w:eastAsiaTheme="majorEastAsia"/>
          <w:b/>
          <w:bCs/>
          <w:iCs/>
        </w:rPr>
        <w:t>min. 3 projektov</w:t>
      </w:r>
      <w:r w:rsidR="00CD5405" w:rsidRPr="001751B4">
        <w:rPr>
          <w:rFonts w:eastAsiaTheme="majorEastAsia"/>
          <w:bCs/>
          <w:iCs/>
        </w:rPr>
        <w:t xml:space="preserve"> </w:t>
      </w:r>
      <w:r w:rsidRPr="001751B4">
        <w:rPr>
          <w:rFonts w:eastAsia="Times New Roman"/>
          <w:b/>
          <w:color w:val="2E74B5" w:themeColor="accent1" w:themeShade="BF"/>
          <w:lang w:eastAsia="sk-SK"/>
        </w:rPr>
        <w:t xml:space="preserve">(príloha č. </w:t>
      </w:r>
      <w:r w:rsidR="0087369F">
        <w:rPr>
          <w:rFonts w:eastAsia="Times New Roman"/>
          <w:b/>
          <w:color w:val="2E74B5" w:themeColor="accent1" w:themeShade="BF"/>
          <w:lang w:eastAsia="sk-SK"/>
        </w:rPr>
        <w:t>4</w:t>
      </w:r>
      <w:r w:rsidRPr="001751B4">
        <w:rPr>
          <w:rFonts w:eastAsia="Times New Roman"/>
          <w:b/>
          <w:color w:val="2E74B5" w:themeColor="accent1" w:themeShade="BF"/>
          <w:lang w:eastAsia="sk-SK"/>
        </w:rPr>
        <w:t>)</w:t>
      </w:r>
      <w:r w:rsidRPr="001751B4">
        <w:rPr>
          <w:rFonts w:eastAsiaTheme="majorEastAsia"/>
          <w:bCs/>
          <w:iCs/>
        </w:rPr>
        <w:t xml:space="preserve"> </w:t>
      </w:r>
      <w:r w:rsidR="00020C30" w:rsidRPr="001751B4">
        <w:rPr>
          <w:rFonts w:eastAsiaTheme="majorEastAsia"/>
          <w:bCs/>
          <w:iCs/>
        </w:rPr>
        <w:t>- d</w:t>
      </w:r>
      <w:r w:rsidR="00A56972" w:rsidRPr="001751B4">
        <w:rPr>
          <w:rFonts w:eastAsiaTheme="majorEastAsia"/>
          <w:bCs/>
          <w:iCs/>
        </w:rPr>
        <w:t xml:space="preserve">osiahnutá prax sa </w:t>
      </w:r>
      <w:r w:rsidR="00A56972" w:rsidRPr="008D27C1">
        <w:rPr>
          <w:rFonts w:eastAsiaTheme="majorEastAsia"/>
          <w:bCs/>
          <w:iCs/>
        </w:rPr>
        <w:t>preukazuje aj pr</w:t>
      </w:r>
      <w:r w:rsidR="00A56972" w:rsidRPr="001751B4">
        <w:rPr>
          <w:rFonts w:eastAsiaTheme="majorEastAsia"/>
          <w:bCs/>
          <w:iCs/>
        </w:rPr>
        <w:t xml:space="preserve">ostredníctvom zoznamu projektov </w:t>
      </w:r>
      <w:r w:rsidR="009F6D2E" w:rsidRPr="0013376E">
        <w:rPr>
          <w:rFonts w:eastAsia="Times New Roman"/>
          <w:lang w:eastAsia="sk-SK"/>
        </w:rPr>
        <w:t>(vo vyššie uvedenej oblasti hodnotenia</w:t>
      </w:r>
      <w:r w:rsidR="007024FE">
        <w:rPr>
          <w:rFonts w:eastAsia="Times New Roman"/>
          <w:lang w:eastAsia="sk-SK"/>
        </w:rPr>
        <w:t xml:space="preserve"> zameranej na niektorý zo špecifických cieľov)</w:t>
      </w:r>
      <w:r w:rsidR="00DE2E7A">
        <w:rPr>
          <w:rFonts w:eastAsia="Times New Roman"/>
          <w:lang w:eastAsia="sk-SK"/>
        </w:rPr>
        <w:t>,</w:t>
      </w:r>
      <w:r w:rsidR="007024FE">
        <w:rPr>
          <w:rFonts w:eastAsiaTheme="majorEastAsia"/>
          <w:bCs/>
          <w:iCs/>
        </w:rPr>
        <w:t xml:space="preserve"> </w:t>
      </w:r>
      <w:r w:rsidR="00A56972" w:rsidRPr="001751B4">
        <w:rPr>
          <w:rFonts w:eastAsiaTheme="majorEastAsia"/>
          <w:bCs/>
          <w:iCs/>
        </w:rPr>
        <w:t>na ktorých žiadateľ pracoval</w:t>
      </w:r>
      <w:r w:rsidR="00DE2E7A">
        <w:rPr>
          <w:rFonts w:eastAsiaTheme="majorEastAsia"/>
          <w:bCs/>
          <w:iCs/>
        </w:rPr>
        <w:t>,</w:t>
      </w:r>
      <w:r w:rsidR="00A56972" w:rsidRPr="001751B4">
        <w:rPr>
          <w:rFonts w:eastAsiaTheme="majorEastAsia"/>
          <w:bCs/>
          <w:iCs/>
        </w:rPr>
        <w:t xml:space="preserve"> spolu s ich popisom (vrátanie popisu rolí a zodpovedností), ostatných dokumentov preukazujúcich kvalifikáciu v oblasti, ktorá je predmetom hodnotenia (kópie certifikátov, resp. iných dokladov o dosiahnutom vzdelaní, resp. absolvovanom školení, atď.)</w:t>
      </w:r>
      <w:r w:rsidR="00632D43" w:rsidRPr="001751B4">
        <w:rPr>
          <w:rFonts w:eastAsiaTheme="majorEastAsia"/>
          <w:bCs/>
          <w:iCs/>
        </w:rPr>
        <w:t>.</w:t>
      </w:r>
      <w:r w:rsidR="00020C30" w:rsidRPr="001751B4">
        <w:t xml:space="preserve"> </w:t>
      </w:r>
      <w:r w:rsidR="00020C30" w:rsidRPr="001751B4">
        <w:rPr>
          <w:rFonts w:eastAsiaTheme="majorEastAsia"/>
          <w:bCs/>
          <w:iCs/>
        </w:rPr>
        <w:t xml:space="preserve">Zoznam </w:t>
      </w:r>
      <w:r w:rsidR="00020C30" w:rsidRPr="001751B4">
        <w:rPr>
          <w:rFonts w:eastAsiaTheme="majorEastAsia"/>
          <w:b/>
          <w:bCs/>
          <w:iCs/>
        </w:rPr>
        <w:t>min. 3 projektov</w:t>
      </w:r>
      <w:r w:rsidR="00020C30" w:rsidRPr="001751B4">
        <w:rPr>
          <w:rFonts w:eastAsiaTheme="majorEastAsia"/>
          <w:bCs/>
          <w:iCs/>
        </w:rPr>
        <w:t xml:space="preserve"> musí obsahovať minimálne:</w:t>
      </w:r>
    </w:p>
    <w:p w14:paraId="319EA817" w14:textId="04A9A659" w:rsidR="00020C30" w:rsidRPr="001751B4" w:rsidRDefault="00020C30" w:rsidP="007C2603">
      <w:pPr>
        <w:numPr>
          <w:ilvl w:val="0"/>
          <w:numId w:val="36"/>
        </w:numPr>
        <w:tabs>
          <w:tab w:val="num" w:pos="720"/>
        </w:tabs>
        <w:suppressAutoHyphens w:val="0"/>
        <w:spacing w:after="0"/>
        <w:rPr>
          <w:rFonts w:eastAsiaTheme="majorEastAsia"/>
          <w:bCs/>
          <w:iCs/>
        </w:rPr>
      </w:pPr>
      <w:r w:rsidRPr="001751B4">
        <w:rPr>
          <w:rFonts w:eastAsiaTheme="majorEastAsia"/>
          <w:bCs/>
          <w:iCs/>
        </w:rPr>
        <w:t>názov projektu</w:t>
      </w:r>
      <w:r w:rsidR="00534803" w:rsidRPr="001751B4">
        <w:rPr>
          <w:rFonts w:eastAsia="Times New Roman"/>
          <w:vertAlign w:val="superscript"/>
          <w:lang w:eastAsia="sk-SK"/>
        </w:rPr>
        <w:footnoteReference w:id="3"/>
      </w:r>
      <w:r w:rsidRPr="001751B4">
        <w:rPr>
          <w:rFonts w:eastAsiaTheme="majorEastAsia"/>
          <w:bCs/>
          <w:iCs/>
        </w:rPr>
        <w:t>,</w:t>
      </w:r>
    </w:p>
    <w:p w14:paraId="2EA3370C" w14:textId="213CE6F5" w:rsidR="00020C30" w:rsidRPr="001751B4" w:rsidRDefault="00020C30" w:rsidP="007C2603">
      <w:pPr>
        <w:numPr>
          <w:ilvl w:val="0"/>
          <w:numId w:val="36"/>
        </w:numPr>
        <w:tabs>
          <w:tab w:val="num" w:pos="720"/>
        </w:tabs>
        <w:suppressAutoHyphens w:val="0"/>
        <w:spacing w:after="0"/>
        <w:rPr>
          <w:rFonts w:eastAsiaTheme="majorEastAsia"/>
          <w:bCs/>
          <w:iCs/>
        </w:rPr>
      </w:pPr>
      <w:r w:rsidRPr="001751B4">
        <w:rPr>
          <w:rFonts w:eastAsiaTheme="majorEastAsia"/>
          <w:bCs/>
          <w:iCs/>
        </w:rPr>
        <w:t xml:space="preserve">pozíciu a detailný popis </w:t>
      </w:r>
      <w:r w:rsidR="002B4F5F">
        <w:rPr>
          <w:rFonts w:eastAsiaTheme="majorEastAsia"/>
          <w:bCs/>
          <w:iCs/>
        </w:rPr>
        <w:t>aktivít/</w:t>
      </w:r>
      <w:r w:rsidRPr="001751B4">
        <w:rPr>
          <w:rFonts w:eastAsiaTheme="majorEastAsia"/>
          <w:bCs/>
          <w:iCs/>
        </w:rPr>
        <w:t>činnost</w:t>
      </w:r>
      <w:r w:rsidR="002B4F5F">
        <w:rPr>
          <w:rFonts w:eastAsiaTheme="majorEastAsia"/>
          <w:bCs/>
          <w:iCs/>
        </w:rPr>
        <w:t>í</w:t>
      </w:r>
      <w:r w:rsidRPr="001751B4">
        <w:rPr>
          <w:rFonts w:eastAsiaTheme="majorEastAsia"/>
          <w:bCs/>
          <w:iCs/>
        </w:rPr>
        <w:t xml:space="preserve"> vykonávan</w:t>
      </w:r>
      <w:r w:rsidR="002B4F5F">
        <w:rPr>
          <w:rFonts w:eastAsiaTheme="majorEastAsia"/>
          <w:bCs/>
          <w:iCs/>
        </w:rPr>
        <w:t>ých</w:t>
      </w:r>
      <w:r w:rsidRPr="001751B4">
        <w:rPr>
          <w:rFonts w:eastAsiaTheme="majorEastAsia"/>
          <w:bCs/>
          <w:iCs/>
        </w:rPr>
        <w:t xml:space="preserve"> na projekte, vrátane zoznamu výstupov, na ktorých žiadateľ participoval,</w:t>
      </w:r>
    </w:p>
    <w:p w14:paraId="4683A625" w14:textId="7B5F624B" w:rsidR="00020C30" w:rsidRPr="001751B4" w:rsidRDefault="00020C30" w:rsidP="007C2603">
      <w:pPr>
        <w:numPr>
          <w:ilvl w:val="0"/>
          <w:numId w:val="36"/>
        </w:numPr>
        <w:tabs>
          <w:tab w:val="num" w:pos="720"/>
        </w:tabs>
        <w:suppressAutoHyphens w:val="0"/>
        <w:spacing w:after="0"/>
        <w:rPr>
          <w:rFonts w:eastAsiaTheme="majorEastAsia"/>
          <w:bCs/>
          <w:iCs/>
        </w:rPr>
      </w:pPr>
      <w:r w:rsidRPr="001751B4">
        <w:rPr>
          <w:rFonts w:eastAsiaTheme="majorEastAsia"/>
          <w:bCs/>
          <w:iCs/>
        </w:rPr>
        <w:t>dĺžka trvania vykonávania pracovnej pozície (od - do)</w:t>
      </w:r>
      <w:r w:rsidR="00534803" w:rsidRPr="001751B4">
        <w:rPr>
          <w:rFonts w:eastAsia="Times New Roman"/>
          <w:vertAlign w:val="superscript"/>
          <w:lang w:eastAsia="sk-SK"/>
        </w:rPr>
        <w:footnoteReference w:id="4"/>
      </w:r>
      <w:r w:rsidRPr="001751B4">
        <w:rPr>
          <w:rFonts w:eastAsiaTheme="majorEastAsia"/>
          <w:bCs/>
          <w:iCs/>
        </w:rPr>
        <w:t xml:space="preserve">, obchodné meno objednávateľa resp. prijímateľa/realizátora projektu, </w:t>
      </w:r>
    </w:p>
    <w:p w14:paraId="4389AAAA" w14:textId="77777777" w:rsidR="00020C30" w:rsidRPr="001751B4" w:rsidRDefault="00020C30" w:rsidP="007C2603">
      <w:pPr>
        <w:numPr>
          <w:ilvl w:val="0"/>
          <w:numId w:val="36"/>
        </w:numPr>
        <w:tabs>
          <w:tab w:val="num" w:pos="720"/>
        </w:tabs>
        <w:suppressAutoHyphens w:val="0"/>
        <w:spacing w:after="0"/>
        <w:rPr>
          <w:rFonts w:eastAsiaTheme="majorEastAsia"/>
          <w:bCs/>
          <w:iCs/>
        </w:rPr>
      </w:pPr>
      <w:r w:rsidRPr="001751B4">
        <w:rPr>
          <w:rFonts w:eastAsiaTheme="majorEastAsia"/>
          <w:bCs/>
          <w:iCs/>
        </w:rPr>
        <w:t xml:space="preserve">stručnú identifikáciu projektu/zmluvy, </w:t>
      </w:r>
    </w:p>
    <w:p w14:paraId="1CC3AAA1" w14:textId="3F574623" w:rsidR="003F1587" w:rsidRDefault="00020C30" w:rsidP="003F1587">
      <w:pPr>
        <w:numPr>
          <w:ilvl w:val="0"/>
          <w:numId w:val="36"/>
        </w:numPr>
        <w:tabs>
          <w:tab w:val="num" w:pos="720"/>
        </w:tabs>
        <w:suppressAutoHyphens w:val="0"/>
        <w:spacing w:after="0"/>
        <w:rPr>
          <w:rFonts w:eastAsiaTheme="majorEastAsia"/>
          <w:bCs/>
          <w:iCs/>
        </w:rPr>
      </w:pPr>
      <w:r w:rsidRPr="001751B4">
        <w:rPr>
          <w:rFonts w:eastAsiaTheme="majorEastAsia"/>
          <w:bCs/>
          <w:iCs/>
        </w:rPr>
        <w:t>webový odkaz, prostredníctvom ktorého si môže vyhlasovateľ výzvy overiť pravdivosť poskytnutých informácií</w:t>
      </w:r>
      <w:r w:rsidR="002B4F5F">
        <w:rPr>
          <w:rFonts w:eastAsiaTheme="majorEastAsia"/>
          <w:bCs/>
          <w:iCs/>
        </w:rPr>
        <w:t>, resp. referencia zamestnávateľa</w:t>
      </w:r>
      <w:r w:rsidRPr="001751B4">
        <w:rPr>
          <w:rFonts w:eastAsiaTheme="majorEastAsia"/>
          <w:bCs/>
          <w:iCs/>
        </w:rPr>
        <w:t>.</w:t>
      </w:r>
    </w:p>
    <w:p w14:paraId="68C25A4C" w14:textId="77777777" w:rsidR="003F1587" w:rsidRDefault="003F1587" w:rsidP="00034327">
      <w:pPr>
        <w:suppressAutoHyphens w:val="0"/>
        <w:spacing w:after="0"/>
        <w:rPr>
          <w:rFonts w:eastAsiaTheme="majorEastAsia"/>
          <w:bCs/>
          <w:iCs/>
        </w:rPr>
      </w:pPr>
    </w:p>
    <w:p w14:paraId="63EE9EB5" w14:textId="7008DD0E" w:rsidR="003F1587" w:rsidRPr="00034327" w:rsidRDefault="003F1587" w:rsidP="00034327">
      <w:pPr>
        <w:suppressAutoHyphens w:val="0"/>
        <w:spacing w:after="0"/>
        <w:rPr>
          <w:rFonts w:eastAsiaTheme="majorEastAsia"/>
          <w:b/>
          <w:bCs/>
          <w:iCs/>
        </w:rPr>
      </w:pPr>
      <w:r w:rsidRPr="00034327">
        <w:rPr>
          <w:rFonts w:eastAsiaTheme="majorEastAsia"/>
          <w:b/>
          <w:bCs/>
          <w:iCs/>
        </w:rPr>
        <w:t>Predloženie uvedenej prílohy je pre žiadateľa voliteľné</w:t>
      </w:r>
      <w:r>
        <w:rPr>
          <w:rFonts w:eastAsiaTheme="majorEastAsia"/>
          <w:b/>
          <w:bCs/>
          <w:iCs/>
        </w:rPr>
        <w:t>.</w:t>
      </w:r>
    </w:p>
    <w:p w14:paraId="309E817D" w14:textId="77777777" w:rsidR="00EC163A" w:rsidRDefault="00EC163A" w:rsidP="00EC163A">
      <w:pPr>
        <w:suppressAutoHyphens w:val="0"/>
        <w:spacing w:after="0"/>
        <w:ind w:left="1440"/>
        <w:rPr>
          <w:rFonts w:eastAsiaTheme="majorEastAsia"/>
          <w:bCs/>
          <w:iCs/>
        </w:rPr>
      </w:pPr>
    </w:p>
    <w:p w14:paraId="18E88BC5" w14:textId="0746B2C4" w:rsidR="00AF34A0" w:rsidRPr="001751B4" w:rsidRDefault="00815176" w:rsidP="00936066">
      <w:pPr>
        <w:numPr>
          <w:ilvl w:val="1"/>
          <w:numId w:val="15"/>
        </w:numPr>
        <w:suppressAutoHyphens w:val="0"/>
        <w:spacing w:before="120" w:after="120"/>
        <w:ind w:left="357" w:hanging="357"/>
        <w:outlineLvl w:val="0"/>
        <w:rPr>
          <w:rFonts w:ascii="Calibri" w:eastAsiaTheme="majorEastAsia" w:hAnsi="Calibri" w:cs="Calibri"/>
          <w:bCs/>
          <w:iCs/>
        </w:rPr>
      </w:pPr>
      <w:r w:rsidRPr="001751B4">
        <w:rPr>
          <w:rFonts w:eastAsiaTheme="majorEastAsia"/>
          <w:b/>
          <w:bCs/>
          <w:iCs/>
        </w:rPr>
        <w:t xml:space="preserve">Čestné vyhlásenie </w:t>
      </w:r>
      <w:r w:rsidRPr="001751B4">
        <w:rPr>
          <w:rFonts w:eastAsia="Times New Roman"/>
          <w:b/>
          <w:color w:val="2E74B5" w:themeColor="accent1" w:themeShade="BF"/>
          <w:lang w:eastAsia="sk-SK"/>
        </w:rPr>
        <w:t xml:space="preserve">(príloha č. </w:t>
      </w:r>
      <w:r w:rsidR="0087369F">
        <w:rPr>
          <w:rFonts w:eastAsia="Times New Roman"/>
          <w:b/>
          <w:color w:val="2E74B5" w:themeColor="accent1" w:themeShade="BF"/>
          <w:lang w:eastAsia="sk-SK"/>
        </w:rPr>
        <w:t>5</w:t>
      </w:r>
      <w:r w:rsidRPr="001751B4">
        <w:rPr>
          <w:rFonts w:eastAsia="Times New Roman"/>
          <w:b/>
          <w:color w:val="2E74B5" w:themeColor="accent1" w:themeShade="BF"/>
          <w:lang w:eastAsia="sk-SK"/>
        </w:rPr>
        <w:t>)</w:t>
      </w:r>
    </w:p>
    <w:p w14:paraId="0A967DA1" w14:textId="77777777" w:rsidR="00AF34A0" w:rsidRPr="005450A2" w:rsidRDefault="00AF34A0" w:rsidP="00AF34A0">
      <w:pPr>
        <w:suppressAutoHyphens w:val="0"/>
        <w:spacing w:before="120" w:after="120"/>
        <w:ind w:left="357"/>
        <w:outlineLvl w:val="0"/>
        <w:rPr>
          <w:rFonts w:ascii="Calibri" w:eastAsiaTheme="majorEastAsia" w:hAnsi="Calibri" w:cs="Calibri"/>
          <w:bCs/>
          <w:iCs/>
        </w:rPr>
      </w:pPr>
      <w:r w:rsidRPr="005450A2">
        <w:rPr>
          <w:rFonts w:ascii="Calibri" w:eastAsiaTheme="majorEastAsia" w:hAnsi="Calibri" w:cs="Calibri"/>
          <w:bCs/>
          <w:iCs/>
        </w:rPr>
        <w:t>V</w:t>
      </w:r>
      <w:r w:rsidR="00815176" w:rsidRPr="005450A2">
        <w:rPr>
          <w:rFonts w:ascii="Calibri" w:eastAsiaTheme="majorEastAsia" w:hAnsi="Calibri" w:cs="Calibri"/>
          <w:bCs/>
          <w:iCs/>
        </w:rPr>
        <w:t xml:space="preserve">yžaduje </w:t>
      </w:r>
      <w:r w:rsidR="00BE11CA" w:rsidRPr="005450A2">
        <w:rPr>
          <w:rFonts w:ascii="Calibri" w:eastAsiaTheme="majorEastAsia" w:hAnsi="Calibri" w:cs="Calibri"/>
          <w:bCs/>
          <w:iCs/>
        </w:rPr>
        <w:t>sa plná spôsobilosť na právne úkony</w:t>
      </w:r>
      <w:r w:rsidRPr="005450A2">
        <w:rPr>
          <w:rFonts w:ascii="Calibri" w:eastAsiaTheme="majorEastAsia" w:hAnsi="Calibri" w:cs="Calibri"/>
          <w:bCs/>
          <w:iCs/>
        </w:rPr>
        <w:t xml:space="preserve">.  </w:t>
      </w:r>
    </w:p>
    <w:p w14:paraId="5FF5145C" w14:textId="154ADFC5" w:rsidR="005450A2" w:rsidRPr="005450A2" w:rsidRDefault="00AF34A0" w:rsidP="00AF34A0">
      <w:pPr>
        <w:suppressAutoHyphens w:val="0"/>
        <w:spacing w:before="120" w:after="120"/>
        <w:ind w:left="357"/>
        <w:outlineLvl w:val="0"/>
        <w:rPr>
          <w:rFonts w:eastAsia="Times New Roman"/>
          <w:b/>
          <w:color w:val="2E74B5" w:themeColor="accent1" w:themeShade="BF"/>
          <w:lang w:eastAsia="sk-SK"/>
        </w:rPr>
      </w:pPr>
      <w:r w:rsidRPr="005450A2">
        <w:rPr>
          <w:rFonts w:ascii="Calibri" w:eastAsiaTheme="majorEastAsia" w:hAnsi="Calibri" w:cs="Calibri"/>
          <w:bCs/>
          <w:iCs/>
        </w:rPr>
        <w:t xml:space="preserve">Vyžaduje sa znalosť nariadení a smerníc vyplývajúcich z legislatívy SR </w:t>
      </w:r>
      <w:r w:rsidRPr="0013376E">
        <w:rPr>
          <w:rFonts w:eastAsia="Times New Roman"/>
          <w:b/>
          <w:lang w:eastAsia="sk-SK"/>
        </w:rPr>
        <w:t xml:space="preserve">v oblasti </w:t>
      </w:r>
      <w:r w:rsidR="005450A2" w:rsidRPr="0013376E">
        <w:rPr>
          <w:rFonts w:eastAsia="Times New Roman"/>
          <w:b/>
          <w:lang w:eastAsia="sk-SK"/>
        </w:rPr>
        <w:t>trhu práce, zručností pre potreby trhu práce</w:t>
      </w:r>
      <w:r w:rsidR="00FE6521">
        <w:rPr>
          <w:rFonts w:eastAsia="Times New Roman"/>
          <w:b/>
          <w:lang w:eastAsia="sk-SK"/>
        </w:rPr>
        <w:t xml:space="preserve">, </w:t>
      </w:r>
      <w:r w:rsidR="005450A2" w:rsidRPr="0013376E">
        <w:rPr>
          <w:rFonts w:eastAsia="Times New Roman"/>
          <w:b/>
          <w:lang w:eastAsia="sk-SK"/>
        </w:rPr>
        <w:t>aktívne začlenenie a podporu dostupných sociálnych služieb pre znevýhodnené a najodkázanejšie skupiny obyvateľstva, vrátane marginalizovaných rómskych komunít</w:t>
      </w:r>
      <w:r w:rsidR="00FE6521">
        <w:rPr>
          <w:rFonts w:eastAsia="Times New Roman"/>
          <w:b/>
          <w:lang w:eastAsia="sk-SK"/>
        </w:rPr>
        <w:t>.</w:t>
      </w:r>
    </w:p>
    <w:p w14:paraId="7F485031" w14:textId="794E13CF" w:rsidR="002740E1" w:rsidRDefault="00E95499" w:rsidP="00E95499">
      <w:pPr>
        <w:suppressAutoHyphens w:val="0"/>
        <w:spacing w:before="120" w:after="120"/>
        <w:ind w:left="357"/>
        <w:outlineLvl w:val="0"/>
        <w:rPr>
          <w:rFonts w:ascii="Calibri" w:eastAsiaTheme="majorEastAsia" w:hAnsi="Calibri" w:cs="Calibri"/>
          <w:bCs/>
          <w:iCs/>
        </w:rPr>
      </w:pPr>
      <w:r w:rsidRPr="00E32840">
        <w:rPr>
          <w:rFonts w:ascii="Calibri" w:eastAsiaTheme="majorEastAsia" w:hAnsi="Calibri" w:cs="Calibri"/>
          <w:bCs/>
          <w:iCs/>
        </w:rPr>
        <w:t xml:space="preserve">Vyžaduje sa </w:t>
      </w:r>
      <w:r w:rsidR="002740E1" w:rsidRPr="00E32840">
        <w:rPr>
          <w:rFonts w:ascii="Calibri" w:eastAsiaTheme="majorEastAsia" w:hAnsi="Calibri" w:cs="Calibri"/>
          <w:bCs/>
          <w:iCs/>
        </w:rPr>
        <w:t xml:space="preserve">znalosť všeobecne záväzných právnych predpisov a legislatívy EÚ a SR prezentovaných v programových </w:t>
      </w:r>
      <w:r w:rsidR="00264454">
        <w:rPr>
          <w:rFonts w:ascii="Calibri" w:eastAsiaTheme="majorEastAsia" w:hAnsi="Calibri" w:cs="Calibri"/>
          <w:bCs/>
          <w:iCs/>
        </w:rPr>
        <w:t>dokumentoch</w:t>
      </w:r>
      <w:r w:rsidR="0023229E">
        <w:rPr>
          <w:rFonts w:ascii="Calibri" w:eastAsiaTheme="majorEastAsia" w:hAnsi="Calibri" w:cs="Calibri"/>
          <w:bCs/>
          <w:iCs/>
        </w:rPr>
        <w:t xml:space="preserve"> relevantných pre výzvu na výber odborných hodnotiteľov</w:t>
      </w:r>
      <w:r w:rsidR="002740E1" w:rsidRPr="00193B54">
        <w:rPr>
          <w:rFonts w:ascii="Calibri" w:eastAsiaTheme="majorEastAsia" w:hAnsi="Calibri" w:cs="Calibri"/>
          <w:bCs/>
          <w:iCs/>
        </w:rPr>
        <w:t>.</w:t>
      </w:r>
    </w:p>
    <w:p w14:paraId="7D829387" w14:textId="74773A3E" w:rsidR="00414869" w:rsidRPr="00414869" w:rsidRDefault="00414869" w:rsidP="007C2603">
      <w:pPr>
        <w:spacing w:before="120" w:after="0"/>
        <w:ind w:firstLine="357"/>
        <w:rPr>
          <w:rFonts w:ascii="Calibri" w:eastAsia="Times New Roman" w:hAnsi="Calibri" w:cs="Calibri"/>
        </w:rPr>
      </w:pPr>
      <w:r>
        <w:rPr>
          <w:rFonts w:ascii="Calibri" w:eastAsiaTheme="majorEastAsia" w:hAnsi="Calibri" w:cs="Calibri"/>
          <w:bCs/>
          <w:iCs/>
        </w:rPr>
        <w:t>Vyžaduje sa schopnosť</w:t>
      </w:r>
      <w:r w:rsidRPr="00414869">
        <w:rPr>
          <w:rFonts w:ascii="Calibri" w:eastAsia="Times New Roman" w:hAnsi="Calibri" w:cs="Calibri"/>
        </w:rPr>
        <w:t xml:space="preserve"> pracovať pod časovým tlakom a dodržiavať stanovené termíny</w:t>
      </w:r>
      <w:r w:rsidR="00FE6521">
        <w:rPr>
          <w:rFonts w:ascii="Calibri" w:eastAsia="Times New Roman" w:hAnsi="Calibri" w:cs="Calibri"/>
        </w:rPr>
        <w:t>.</w:t>
      </w:r>
    </w:p>
    <w:p w14:paraId="34723E27" w14:textId="2D228B95" w:rsidR="00414869" w:rsidRPr="00414869" w:rsidRDefault="00414869" w:rsidP="007C2603">
      <w:pPr>
        <w:suppressAutoHyphens w:val="0"/>
        <w:spacing w:before="120" w:after="120"/>
        <w:outlineLvl w:val="0"/>
        <w:rPr>
          <w:rFonts w:eastAsiaTheme="majorEastAsia"/>
          <w:b/>
          <w:bCs/>
          <w:iCs/>
          <w:sz w:val="2"/>
        </w:rPr>
      </w:pPr>
    </w:p>
    <w:p w14:paraId="48A25159" w14:textId="72124252" w:rsidR="00A56972" w:rsidRPr="001751B4" w:rsidRDefault="00A56972" w:rsidP="00B234AB">
      <w:pPr>
        <w:numPr>
          <w:ilvl w:val="1"/>
          <w:numId w:val="15"/>
        </w:numPr>
        <w:suppressAutoHyphens w:val="0"/>
        <w:spacing w:before="120" w:after="120"/>
        <w:ind w:left="360"/>
        <w:outlineLvl w:val="0"/>
        <w:rPr>
          <w:rFonts w:eastAsiaTheme="majorEastAsia"/>
          <w:bCs/>
        </w:rPr>
      </w:pPr>
      <w:r w:rsidRPr="001751B4">
        <w:rPr>
          <w:rFonts w:eastAsiaTheme="majorEastAsia"/>
          <w:b/>
          <w:bCs/>
          <w:iCs/>
        </w:rPr>
        <w:t xml:space="preserve">Doklad </w:t>
      </w:r>
      <w:r w:rsidRPr="001751B4">
        <w:rPr>
          <w:rFonts w:eastAsiaTheme="majorEastAsia"/>
          <w:b/>
          <w:bCs/>
        </w:rPr>
        <w:t>o vzdelaní</w:t>
      </w:r>
      <w:r w:rsidRPr="001751B4">
        <w:rPr>
          <w:rFonts w:eastAsiaTheme="majorEastAsia"/>
          <w:bCs/>
        </w:rPr>
        <w:t xml:space="preserve"> - kópia dokladu </w:t>
      </w:r>
      <w:r w:rsidR="00F50E09" w:rsidRPr="001751B4">
        <w:rPr>
          <w:rFonts w:eastAsiaTheme="majorEastAsia"/>
          <w:bCs/>
        </w:rPr>
        <w:t xml:space="preserve">(diplomu) </w:t>
      </w:r>
      <w:r w:rsidRPr="001751B4">
        <w:rPr>
          <w:rFonts w:eastAsiaTheme="majorEastAsia"/>
          <w:bCs/>
        </w:rPr>
        <w:t>preukazujúceho vysokoškolské vzdelanie II. prípadne I. stupňa, resp. iného relevantného dokladu.</w:t>
      </w:r>
    </w:p>
    <w:p w14:paraId="7E2BB2E4" w14:textId="7E0B8060" w:rsidR="00367039" w:rsidRPr="001751B4" w:rsidRDefault="00A56972" w:rsidP="00B234AB">
      <w:pPr>
        <w:numPr>
          <w:ilvl w:val="1"/>
          <w:numId w:val="15"/>
        </w:numPr>
        <w:suppressAutoHyphens w:val="0"/>
        <w:spacing w:before="120" w:after="120"/>
        <w:ind w:left="360"/>
        <w:outlineLvl w:val="0"/>
        <w:rPr>
          <w:rFonts w:eastAsiaTheme="majorEastAsia"/>
          <w:bCs/>
        </w:rPr>
      </w:pPr>
      <w:r w:rsidRPr="001751B4">
        <w:rPr>
          <w:rFonts w:eastAsiaTheme="majorEastAsia"/>
          <w:b/>
          <w:bCs/>
          <w:iCs/>
        </w:rPr>
        <w:t>Výpis z registra trestov</w:t>
      </w:r>
      <w:r w:rsidR="009D3FC1" w:rsidRPr="001751B4">
        <w:t xml:space="preserve"> </w:t>
      </w:r>
      <w:r w:rsidR="009D3FC1" w:rsidRPr="001751B4">
        <w:rPr>
          <w:rFonts w:eastAsiaTheme="majorEastAsia"/>
          <w:b/>
          <w:bCs/>
          <w:iCs/>
        </w:rPr>
        <w:t>nie starší ako 3 mesiace ku dňu jeho predloženia</w:t>
      </w:r>
      <w:r w:rsidR="00B04FEF" w:rsidRPr="001751B4">
        <w:rPr>
          <w:rStyle w:val="Odkaznapoznmkupodiarou"/>
          <w:rFonts w:eastAsiaTheme="majorEastAsia"/>
          <w:b/>
          <w:bCs/>
          <w:iCs/>
        </w:rPr>
        <w:footnoteReference w:id="5"/>
      </w:r>
      <w:r w:rsidR="00B9470E" w:rsidRPr="001751B4">
        <w:rPr>
          <w:rFonts w:eastAsiaTheme="majorEastAsia"/>
          <w:b/>
          <w:bCs/>
          <w:iCs/>
        </w:rPr>
        <w:t xml:space="preserve"> </w:t>
      </w:r>
      <w:r w:rsidR="00841860" w:rsidRPr="001751B4">
        <w:rPr>
          <w:rStyle w:val="Odkaznapoznmkupodiarou"/>
          <w:rFonts w:eastAsiaTheme="majorEastAsia"/>
          <w:b/>
          <w:bCs/>
          <w:iCs/>
        </w:rPr>
        <w:footnoteReference w:id="6"/>
      </w:r>
      <w:r w:rsidR="009778F4" w:rsidRPr="001751B4">
        <w:rPr>
          <w:rFonts w:eastAsiaTheme="majorEastAsia"/>
          <w:bCs/>
          <w:iCs/>
        </w:rPr>
        <w:t>.</w:t>
      </w:r>
      <w:r w:rsidRPr="001751B4">
        <w:rPr>
          <w:rFonts w:eastAsiaTheme="majorEastAsia"/>
          <w:bCs/>
          <w:i/>
          <w:iCs/>
        </w:rPr>
        <w:t xml:space="preserve"> </w:t>
      </w:r>
      <w:r w:rsidR="009778F4" w:rsidRPr="001751B4">
        <w:rPr>
          <w:rFonts w:eastAsiaTheme="majorEastAsia"/>
          <w:bCs/>
          <w:iCs/>
        </w:rPr>
        <w:t>Ž</w:t>
      </w:r>
      <w:r w:rsidR="009778F4" w:rsidRPr="001751B4">
        <w:rPr>
          <w:rFonts w:eastAsiaTheme="majorEastAsia"/>
          <w:bCs/>
        </w:rPr>
        <w:t>iadateľ</w:t>
      </w:r>
      <w:r w:rsidRPr="001751B4">
        <w:rPr>
          <w:rFonts w:eastAsiaTheme="majorEastAsia"/>
          <w:bCs/>
        </w:rPr>
        <w:t>, ktor</w:t>
      </w:r>
      <w:r w:rsidR="009778F4" w:rsidRPr="001751B4">
        <w:rPr>
          <w:rFonts w:eastAsiaTheme="majorEastAsia"/>
          <w:bCs/>
        </w:rPr>
        <w:t xml:space="preserve">ý je </w:t>
      </w:r>
      <w:r w:rsidRPr="001751B4">
        <w:rPr>
          <w:rFonts w:eastAsiaTheme="majorEastAsia"/>
          <w:bCs/>
        </w:rPr>
        <w:t>povinn</w:t>
      </w:r>
      <w:r w:rsidR="009778F4" w:rsidRPr="001751B4">
        <w:rPr>
          <w:rFonts w:eastAsiaTheme="majorEastAsia"/>
          <w:bCs/>
        </w:rPr>
        <w:t>ý</w:t>
      </w:r>
      <w:r w:rsidRPr="001751B4">
        <w:rPr>
          <w:rFonts w:eastAsiaTheme="majorEastAsia"/>
          <w:bCs/>
        </w:rPr>
        <w:t xml:space="preserve"> v zmysle platných právnych predpisov preukázať svoju </w:t>
      </w:r>
      <w:r w:rsidRPr="001751B4">
        <w:rPr>
          <w:rFonts w:eastAsiaTheme="majorEastAsia"/>
          <w:b/>
          <w:bCs/>
        </w:rPr>
        <w:t xml:space="preserve">bezúhonnosť </w:t>
      </w:r>
      <w:r w:rsidRPr="001751B4">
        <w:rPr>
          <w:rFonts w:eastAsiaTheme="majorEastAsia"/>
          <w:bCs/>
        </w:rPr>
        <w:t xml:space="preserve">svojmu zamestnávateľovi alebo je bezúhonnosť predpokladom pre výkon </w:t>
      </w:r>
      <w:r w:rsidR="00D66C05" w:rsidRPr="001751B4">
        <w:rPr>
          <w:rFonts w:eastAsiaTheme="majorEastAsia"/>
          <w:bCs/>
        </w:rPr>
        <w:t>jeho</w:t>
      </w:r>
      <w:r w:rsidRPr="001751B4">
        <w:rPr>
          <w:rFonts w:eastAsiaTheme="majorEastAsia"/>
          <w:bCs/>
        </w:rPr>
        <w:t xml:space="preserve"> práce (napr. štátn</w:t>
      </w:r>
      <w:r w:rsidR="009778F4" w:rsidRPr="001751B4">
        <w:rPr>
          <w:rFonts w:eastAsiaTheme="majorEastAsia"/>
          <w:bCs/>
        </w:rPr>
        <w:t>y zamestnanec</w:t>
      </w:r>
      <w:r w:rsidRPr="001751B4">
        <w:rPr>
          <w:rFonts w:eastAsiaTheme="majorEastAsia"/>
          <w:bCs/>
        </w:rPr>
        <w:t>)</w:t>
      </w:r>
      <w:r w:rsidR="009636C0">
        <w:rPr>
          <w:rFonts w:eastAsiaTheme="majorEastAsia"/>
          <w:bCs/>
        </w:rPr>
        <w:t>,</w:t>
      </w:r>
      <w:r w:rsidRPr="001751B4">
        <w:rPr>
          <w:rFonts w:eastAsiaTheme="majorEastAsia"/>
          <w:bCs/>
        </w:rPr>
        <w:t xml:space="preserve"> výpis z registra trestov nepredklad</w:t>
      </w:r>
      <w:r w:rsidR="009778F4" w:rsidRPr="001751B4">
        <w:rPr>
          <w:rFonts w:eastAsiaTheme="majorEastAsia"/>
          <w:bCs/>
        </w:rPr>
        <w:t>á</w:t>
      </w:r>
      <w:r w:rsidRPr="001751B4">
        <w:rPr>
          <w:rFonts w:eastAsiaTheme="majorEastAsia"/>
          <w:bCs/>
        </w:rPr>
        <w:t xml:space="preserve">, ale iba </w:t>
      </w:r>
      <w:r w:rsidRPr="001751B4">
        <w:rPr>
          <w:rFonts w:eastAsiaTheme="majorEastAsia"/>
          <w:b/>
          <w:bCs/>
        </w:rPr>
        <w:t>če</w:t>
      </w:r>
      <w:r w:rsidR="00367039" w:rsidRPr="001751B4">
        <w:rPr>
          <w:rFonts w:eastAsiaTheme="majorEastAsia"/>
          <w:b/>
          <w:bCs/>
        </w:rPr>
        <w:t xml:space="preserve">stné vyhlásenie </w:t>
      </w:r>
      <w:r w:rsidR="00367039" w:rsidRPr="001751B4">
        <w:rPr>
          <w:rFonts w:eastAsiaTheme="majorEastAsia"/>
          <w:b/>
          <w:bCs/>
        </w:rPr>
        <w:lastRenderedPageBreak/>
        <w:t>o bezúhonnosti</w:t>
      </w:r>
      <w:r w:rsidR="00367039" w:rsidRPr="001751B4">
        <w:rPr>
          <w:rFonts w:eastAsiaTheme="majorEastAsia"/>
          <w:bCs/>
        </w:rPr>
        <w:t xml:space="preserve"> </w:t>
      </w:r>
      <w:r w:rsidRPr="001751B4">
        <w:rPr>
          <w:rFonts w:eastAsia="Times New Roman"/>
          <w:b/>
          <w:color w:val="2E74B5" w:themeColor="accent1" w:themeShade="BF"/>
          <w:lang w:eastAsia="sk-SK"/>
        </w:rPr>
        <w:t>(príloha č.</w:t>
      </w:r>
      <w:r w:rsidR="00367039" w:rsidRPr="001751B4">
        <w:rPr>
          <w:rFonts w:eastAsia="Times New Roman"/>
          <w:b/>
          <w:color w:val="2E74B5" w:themeColor="accent1" w:themeShade="BF"/>
          <w:lang w:eastAsia="sk-SK"/>
        </w:rPr>
        <w:t xml:space="preserve"> </w:t>
      </w:r>
      <w:r w:rsidR="0087369F">
        <w:rPr>
          <w:rFonts w:eastAsia="Times New Roman"/>
          <w:b/>
          <w:color w:val="2E74B5" w:themeColor="accent1" w:themeShade="BF"/>
          <w:lang w:eastAsia="sk-SK"/>
        </w:rPr>
        <w:t>6</w:t>
      </w:r>
      <w:r w:rsidR="00367039" w:rsidRPr="001751B4">
        <w:rPr>
          <w:rFonts w:eastAsia="Times New Roman"/>
          <w:b/>
          <w:color w:val="2E74B5" w:themeColor="accent1" w:themeShade="BF"/>
          <w:lang w:eastAsia="sk-SK"/>
        </w:rPr>
        <w:t>)</w:t>
      </w:r>
      <w:r w:rsidR="00367039" w:rsidRPr="001751B4">
        <w:rPr>
          <w:rFonts w:eastAsiaTheme="majorEastAsia"/>
        </w:rPr>
        <w:t>.</w:t>
      </w:r>
      <w:r w:rsidRPr="001751B4">
        <w:rPr>
          <w:rFonts w:eastAsiaTheme="majorEastAsia"/>
        </w:rPr>
        <w:t xml:space="preserve"> </w:t>
      </w:r>
      <w:r w:rsidR="009636C0">
        <w:rPr>
          <w:rFonts w:eastAsiaTheme="majorEastAsia"/>
        </w:rPr>
        <w:t>Osoby štátnej príslušnosti inej ako slovenskej predkladajú poskytovateľovi výpis z registra trestov nie starší ako 3 mesiace ku dňu jeho predloženia a možnosť preukázať bezúhonnosť poskytovateľovi čestným vyhlásením o bezúhonnosti sa na nich nevzťahuje.</w:t>
      </w:r>
    </w:p>
    <w:p w14:paraId="370B4FCD" w14:textId="75593AB0" w:rsidR="00A56972" w:rsidRPr="001751B4" w:rsidRDefault="00A56972" w:rsidP="00B234AB">
      <w:pPr>
        <w:numPr>
          <w:ilvl w:val="1"/>
          <w:numId w:val="15"/>
        </w:numPr>
        <w:suppressAutoHyphens w:val="0"/>
        <w:spacing w:before="120" w:after="120"/>
        <w:ind w:left="360"/>
        <w:outlineLvl w:val="0"/>
        <w:rPr>
          <w:rFonts w:eastAsiaTheme="majorEastAsia"/>
          <w:bCs/>
        </w:rPr>
      </w:pPr>
      <w:r w:rsidRPr="001751B4">
        <w:rPr>
          <w:rFonts w:eastAsiaTheme="majorEastAsia"/>
          <w:b/>
          <w:bCs/>
        </w:rPr>
        <w:t>Doklady preukazujúce dĺžku praxe a získané skúsenosti</w:t>
      </w:r>
      <w:r w:rsidRPr="001751B4">
        <w:rPr>
          <w:rFonts w:eastAsiaTheme="majorEastAsia"/>
          <w:bCs/>
        </w:rPr>
        <w:t xml:space="preserve"> - žiadateľ predloží aspoň jednu referenciu od zamestnávateľa, odberateľa služieb alebo inú objektívne overiteľnú referenciu preukazujúcu minimálnu dĺžku požadovanej praxe.</w:t>
      </w:r>
      <w:r w:rsidR="00B234AB" w:rsidRPr="001751B4">
        <w:t xml:space="preserve"> </w:t>
      </w:r>
      <w:r w:rsidR="00B234AB" w:rsidRPr="001751B4">
        <w:rPr>
          <w:rFonts w:eastAsiaTheme="majorEastAsia"/>
          <w:bCs/>
        </w:rPr>
        <w:t>(</w:t>
      </w:r>
      <w:r w:rsidR="000E25E6">
        <w:rPr>
          <w:rFonts w:eastAsiaTheme="majorEastAsia"/>
          <w:bCs/>
        </w:rPr>
        <w:t>Ž</w:t>
      </w:r>
      <w:r w:rsidR="00B234AB" w:rsidRPr="001751B4">
        <w:rPr>
          <w:rFonts w:eastAsiaTheme="majorEastAsia"/>
          <w:bCs/>
        </w:rPr>
        <w:t>iadateľ uvedie kontaktnú osobu pre overenie referencií v rozsahu meno a priezvisko, telefónne číslo a</w:t>
      </w:r>
      <w:r w:rsidR="000E25E6">
        <w:rPr>
          <w:rFonts w:eastAsiaTheme="majorEastAsia"/>
          <w:bCs/>
        </w:rPr>
        <w:t> </w:t>
      </w:r>
      <w:r w:rsidR="00B234AB" w:rsidRPr="001751B4">
        <w:rPr>
          <w:rFonts w:eastAsiaTheme="majorEastAsia"/>
          <w:bCs/>
        </w:rPr>
        <w:t>email</w:t>
      </w:r>
      <w:r w:rsidR="000E25E6">
        <w:rPr>
          <w:rFonts w:eastAsiaTheme="majorEastAsia"/>
          <w:bCs/>
        </w:rPr>
        <w:t>.</w:t>
      </w:r>
      <w:r w:rsidR="00B234AB" w:rsidRPr="001751B4">
        <w:rPr>
          <w:rFonts w:eastAsiaTheme="majorEastAsia"/>
          <w:bCs/>
        </w:rPr>
        <w:t>)</w:t>
      </w:r>
    </w:p>
    <w:p w14:paraId="74D833B4" w14:textId="41D73414" w:rsidR="00A56972" w:rsidRPr="00034327" w:rsidRDefault="00A56972" w:rsidP="008A1478">
      <w:pPr>
        <w:numPr>
          <w:ilvl w:val="1"/>
          <w:numId w:val="15"/>
        </w:numPr>
        <w:suppressAutoHyphens w:val="0"/>
        <w:spacing w:before="120" w:after="120"/>
        <w:ind w:left="360"/>
        <w:outlineLvl w:val="0"/>
        <w:rPr>
          <w:rFonts w:eastAsiaTheme="majorEastAsia"/>
          <w:b/>
          <w:bCs/>
        </w:rPr>
      </w:pPr>
      <w:r w:rsidRPr="001751B4">
        <w:rPr>
          <w:rFonts w:eastAsiaTheme="majorEastAsia"/>
          <w:b/>
          <w:iCs/>
        </w:rPr>
        <w:t>Súhlas so zverejnením informácií</w:t>
      </w:r>
      <w:r w:rsidR="00EE32CA">
        <w:rPr>
          <w:rFonts w:eastAsiaTheme="majorEastAsia"/>
          <w:b/>
          <w:iCs/>
        </w:rPr>
        <w:t xml:space="preserve"> </w:t>
      </w:r>
      <w:r w:rsidR="003D48C1" w:rsidRPr="001751B4">
        <w:rPr>
          <w:rFonts w:eastAsiaTheme="majorEastAsia"/>
        </w:rPr>
        <w:t>-</w:t>
      </w:r>
      <w:r w:rsidRPr="001751B4">
        <w:rPr>
          <w:rFonts w:eastAsiaTheme="majorEastAsia"/>
        </w:rPr>
        <w:t xml:space="preserve"> požiadavka na zverejňovanie titulu, mena, priezviska  po skončení rozhodovania o žiadostiach o</w:t>
      </w:r>
      <w:r w:rsidR="00F072BD">
        <w:rPr>
          <w:rFonts w:eastAsiaTheme="majorEastAsia"/>
        </w:rPr>
        <w:t> </w:t>
      </w:r>
      <w:r w:rsidR="00A81F16">
        <w:rPr>
          <w:rFonts w:eastAsiaTheme="majorEastAsia"/>
        </w:rPr>
        <w:t>NFP</w:t>
      </w:r>
      <w:r w:rsidRPr="001751B4">
        <w:rPr>
          <w:rFonts w:eastAsiaTheme="majorEastAsia"/>
        </w:rPr>
        <w:t> </w:t>
      </w:r>
      <w:r w:rsidR="009755BB" w:rsidRPr="001751B4">
        <w:rPr>
          <w:rFonts w:eastAsiaTheme="majorEastAsia"/>
        </w:rPr>
        <w:t xml:space="preserve"> pre každú </w:t>
      </w:r>
      <w:r w:rsidR="00F072BD">
        <w:rPr>
          <w:rFonts w:eastAsiaTheme="majorEastAsia"/>
        </w:rPr>
        <w:t xml:space="preserve">vyhlásenú </w:t>
      </w:r>
      <w:r w:rsidR="009755BB" w:rsidRPr="001751B4">
        <w:rPr>
          <w:rFonts w:eastAsiaTheme="majorEastAsia"/>
        </w:rPr>
        <w:t>výzvu</w:t>
      </w:r>
      <w:r w:rsidR="00F072BD">
        <w:rPr>
          <w:rFonts w:eastAsiaTheme="majorEastAsia"/>
        </w:rPr>
        <w:t xml:space="preserve"> na poskytnutie nenávratného finančného príspevku</w:t>
      </w:r>
      <w:r w:rsidR="009755BB" w:rsidRPr="001751B4">
        <w:rPr>
          <w:rFonts w:eastAsiaTheme="majorEastAsia"/>
        </w:rPr>
        <w:t xml:space="preserve"> </w:t>
      </w:r>
      <w:r w:rsidRPr="001751B4">
        <w:rPr>
          <w:rFonts w:eastAsia="Times New Roman"/>
          <w:b/>
          <w:color w:val="2E74B5" w:themeColor="accent1" w:themeShade="BF"/>
          <w:lang w:eastAsia="sk-SK"/>
        </w:rPr>
        <w:t xml:space="preserve">(príloha č. </w:t>
      </w:r>
      <w:r w:rsidR="0087369F">
        <w:rPr>
          <w:rFonts w:eastAsia="Times New Roman"/>
          <w:b/>
          <w:color w:val="2E74B5" w:themeColor="accent1" w:themeShade="BF"/>
          <w:lang w:eastAsia="sk-SK"/>
        </w:rPr>
        <w:t>7</w:t>
      </w:r>
      <w:r w:rsidR="008A1478" w:rsidRPr="001751B4">
        <w:rPr>
          <w:rFonts w:eastAsia="Times New Roman"/>
          <w:b/>
          <w:color w:val="2E74B5" w:themeColor="accent1" w:themeShade="BF"/>
          <w:lang w:eastAsia="sk-SK"/>
        </w:rPr>
        <w:t>)</w:t>
      </w:r>
      <w:r w:rsidR="00370E0F">
        <w:rPr>
          <w:rFonts w:eastAsiaTheme="majorEastAsia"/>
        </w:rPr>
        <w:t xml:space="preserve"> </w:t>
      </w:r>
      <w:r w:rsidR="00B26908">
        <w:rPr>
          <w:rFonts w:eastAsiaTheme="majorEastAsia"/>
        </w:rPr>
        <w:t>–</w:t>
      </w:r>
      <w:r w:rsidR="00370E0F">
        <w:rPr>
          <w:rFonts w:eastAsiaTheme="majorEastAsia"/>
        </w:rPr>
        <w:t xml:space="preserve"> </w:t>
      </w:r>
      <w:r w:rsidR="00B26908" w:rsidRPr="00034327">
        <w:rPr>
          <w:rFonts w:eastAsiaTheme="majorEastAsia"/>
          <w:b/>
        </w:rPr>
        <w:t>povinnosť predkladať tento súhlas bola ZRUŠENÁ.</w:t>
      </w:r>
    </w:p>
    <w:p w14:paraId="78B3DABB" w14:textId="4202AB5B" w:rsidR="00FB5145" w:rsidRPr="00527C9F" w:rsidRDefault="00FB5145" w:rsidP="008A1478">
      <w:pPr>
        <w:numPr>
          <w:ilvl w:val="1"/>
          <w:numId w:val="15"/>
        </w:numPr>
        <w:suppressAutoHyphens w:val="0"/>
        <w:spacing w:before="120" w:after="120"/>
        <w:ind w:left="360"/>
        <w:outlineLvl w:val="0"/>
        <w:rPr>
          <w:rFonts w:eastAsiaTheme="majorEastAsia"/>
          <w:bCs/>
        </w:rPr>
      </w:pPr>
      <w:r w:rsidRPr="00527C9F">
        <w:rPr>
          <w:rFonts w:eastAsiaTheme="majorEastAsia"/>
          <w:b/>
          <w:iCs/>
        </w:rPr>
        <w:t>Súhlas so spracovaním osobných údajov</w:t>
      </w:r>
      <w:r w:rsidRPr="00527C9F">
        <w:rPr>
          <w:rFonts w:ascii="Arial" w:hAnsi="Arial" w:cs="Arial"/>
          <w:sz w:val="22"/>
          <w:szCs w:val="22"/>
        </w:rPr>
        <w:t xml:space="preserve"> </w:t>
      </w:r>
      <w:r w:rsidRPr="00527C9F">
        <w:rPr>
          <w:rFonts w:eastAsiaTheme="majorEastAsia"/>
        </w:rPr>
        <w:t>- podľa zákona č. 18/2018 Z. z. o ochrane osobných údajov a o zmene a doplnení niektorých zákonov</w:t>
      </w:r>
      <w:r w:rsidR="00F072BD">
        <w:rPr>
          <w:rFonts w:eastAsiaTheme="majorEastAsia"/>
        </w:rPr>
        <w:t xml:space="preserve"> v znení neskorších predpisov</w:t>
      </w:r>
      <w:r w:rsidR="00286AE6" w:rsidRPr="00527C9F">
        <w:rPr>
          <w:rFonts w:ascii="Arial" w:hAnsi="Arial" w:cs="Arial"/>
          <w:sz w:val="22"/>
          <w:szCs w:val="22"/>
        </w:rPr>
        <w:t xml:space="preserve"> </w:t>
      </w:r>
      <w:r w:rsidR="00286AE6" w:rsidRPr="00527C9F">
        <w:rPr>
          <w:rFonts w:eastAsia="Times New Roman"/>
          <w:b/>
          <w:color w:val="2E74B5" w:themeColor="accent1" w:themeShade="BF"/>
          <w:lang w:eastAsia="sk-SK"/>
        </w:rPr>
        <w:t xml:space="preserve">(príloha č. </w:t>
      </w:r>
      <w:r w:rsidR="0087369F">
        <w:rPr>
          <w:rFonts w:eastAsia="Times New Roman"/>
          <w:b/>
          <w:color w:val="2E74B5" w:themeColor="accent1" w:themeShade="BF"/>
          <w:lang w:eastAsia="sk-SK"/>
        </w:rPr>
        <w:t>8</w:t>
      </w:r>
      <w:r w:rsidR="00286AE6" w:rsidRPr="00527C9F">
        <w:rPr>
          <w:rFonts w:eastAsia="Times New Roman"/>
          <w:b/>
          <w:color w:val="2E74B5" w:themeColor="accent1" w:themeShade="BF"/>
          <w:lang w:eastAsia="sk-SK"/>
        </w:rPr>
        <w:t>)</w:t>
      </w:r>
      <w:r w:rsidR="00286AE6" w:rsidRPr="00527C9F">
        <w:rPr>
          <w:rFonts w:eastAsia="Times New Roman"/>
          <w:lang w:eastAsia="sk-SK"/>
        </w:rPr>
        <w:t>.</w:t>
      </w:r>
    </w:p>
    <w:p w14:paraId="44129974" w14:textId="75F9BDE8" w:rsidR="00113514" w:rsidRPr="00290733" w:rsidRDefault="00815176" w:rsidP="00290733">
      <w:pPr>
        <w:numPr>
          <w:ilvl w:val="1"/>
          <w:numId w:val="15"/>
        </w:numPr>
        <w:suppressAutoHyphens w:val="0"/>
        <w:spacing w:before="100" w:beforeAutospacing="1" w:after="100" w:afterAutospacing="1"/>
        <w:ind w:left="360"/>
        <w:outlineLvl w:val="0"/>
        <w:rPr>
          <w:rFonts w:eastAsiaTheme="majorEastAsia"/>
          <w:bCs/>
        </w:rPr>
      </w:pPr>
      <w:r w:rsidRPr="00527C9F">
        <w:rPr>
          <w:rFonts w:eastAsiaTheme="majorEastAsia"/>
          <w:b/>
          <w:iCs/>
        </w:rPr>
        <w:t>Ďalšie prílohy podľa vlastného uváženia</w:t>
      </w:r>
      <w:r w:rsidRPr="00527C9F">
        <w:rPr>
          <w:rFonts w:eastAsiaTheme="majorEastAsia"/>
          <w:bCs/>
        </w:rPr>
        <w:t xml:space="preserve"> (kópie certifikátov, osvedčení, potvrdení, doklady preukazujúce získané skúsenosti v oblasti, ktorá je predmetom hodnotenia – dokumenty musia byť platné ku dňu ich predloženia) – predloženie predmetných dokumentov je </w:t>
      </w:r>
      <w:r w:rsidRPr="00290733">
        <w:rPr>
          <w:rFonts w:eastAsiaTheme="majorEastAsia"/>
          <w:b/>
          <w:bCs/>
        </w:rPr>
        <w:t>odporúčané</w:t>
      </w:r>
      <w:r w:rsidRPr="00527C9F">
        <w:rPr>
          <w:rFonts w:eastAsiaTheme="majorEastAsia"/>
          <w:bCs/>
        </w:rPr>
        <w:t xml:space="preserve"> na podporu informácií predložených v životopise.</w:t>
      </w:r>
    </w:p>
    <w:p w14:paraId="5A8AA070" w14:textId="77777777" w:rsidR="0022415E" w:rsidRDefault="0022415E" w:rsidP="00AA22C3">
      <w:pPr>
        <w:spacing w:before="120" w:after="120"/>
        <w:rPr>
          <w:rFonts w:eastAsia="Times New Roman"/>
          <w:b/>
          <w:u w:val="single"/>
          <w:lang w:eastAsia="sk-SK"/>
        </w:rPr>
      </w:pPr>
    </w:p>
    <w:p w14:paraId="7C7F01B2" w14:textId="54E46F31" w:rsidR="00E154E0" w:rsidRPr="0013376E" w:rsidRDefault="003424CB" w:rsidP="00AA22C3">
      <w:pPr>
        <w:spacing w:before="120" w:after="120"/>
        <w:rPr>
          <w:rFonts w:eastAsia="Times New Roman"/>
          <w:b/>
          <w:u w:val="single"/>
          <w:lang w:eastAsia="sk-SK"/>
        </w:rPr>
      </w:pPr>
      <w:r w:rsidRPr="0013376E">
        <w:rPr>
          <w:rFonts w:eastAsia="Times New Roman"/>
          <w:b/>
          <w:u w:val="single"/>
          <w:lang w:eastAsia="sk-SK"/>
        </w:rPr>
        <w:t>Odmeňovanie</w:t>
      </w:r>
    </w:p>
    <w:p w14:paraId="12471002" w14:textId="7810A346" w:rsidR="001D65F2" w:rsidRDefault="001D65F2" w:rsidP="00454A4D">
      <w:pPr>
        <w:suppressAutoHyphens w:val="0"/>
        <w:spacing w:before="120" w:after="120"/>
        <w:rPr>
          <w:rFonts w:eastAsia="Times New Roman"/>
          <w:lang w:eastAsia="sk-SK"/>
        </w:rPr>
      </w:pPr>
      <w:r w:rsidRPr="001751B4">
        <w:t xml:space="preserve">Odmena bude odbornému hodnotiteľovi vyplatená na základe kalkulačky na výpočet odmeny pre </w:t>
      </w:r>
      <w:r w:rsidR="0013376E">
        <w:t>odborného hodnotiteľa</w:t>
      </w:r>
      <w:r w:rsidRPr="001751B4">
        <w:t xml:space="preserve"> </w:t>
      </w:r>
      <w:r w:rsidRPr="001751B4">
        <w:rPr>
          <w:rFonts w:eastAsia="Times New Roman"/>
          <w:b/>
          <w:color w:val="2E74B5" w:themeColor="accent1" w:themeShade="BF"/>
          <w:lang w:eastAsia="sk-SK"/>
        </w:rPr>
        <w:t>(</w:t>
      </w:r>
      <w:r w:rsidR="002C7CCE" w:rsidRPr="001751B4">
        <w:rPr>
          <w:rFonts w:eastAsia="Times New Roman"/>
          <w:b/>
          <w:color w:val="2E74B5" w:themeColor="accent1" w:themeShade="BF"/>
          <w:lang w:eastAsia="sk-SK"/>
        </w:rPr>
        <w:t>príloha č.</w:t>
      </w:r>
      <w:r w:rsidR="0087369F">
        <w:rPr>
          <w:rFonts w:eastAsia="Times New Roman"/>
          <w:b/>
          <w:color w:val="2E74B5" w:themeColor="accent1" w:themeShade="BF"/>
          <w:lang w:eastAsia="sk-SK"/>
        </w:rPr>
        <w:t xml:space="preserve"> 9</w:t>
      </w:r>
      <w:r w:rsidR="002C7CCE" w:rsidRPr="001751B4">
        <w:rPr>
          <w:rFonts w:eastAsia="Times New Roman"/>
          <w:b/>
          <w:color w:val="2E74B5" w:themeColor="accent1" w:themeShade="BF"/>
          <w:lang w:eastAsia="sk-SK"/>
        </w:rPr>
        <w:t>)</w:t>
      </w:r>
      <w:r w:rsidR="002C7CCE" w:rsidRPr="001751B4">
        <w:rPr>
          <w:rFonts w:eastAsia="Times New Roman"/>
          <w:lang w:eastAsia="sk-SK"/>
        </w:rPr>
        <w:t>.</w:t>
      </w:r>
    </w:p>
    <w:p w14:paraId="462DE617" w14:textId="77777777" w:rsidR="0013376E" w:rsidRPr="001751B4" w:rsidRDefault="0013376E" w:rsidP="00454A4D">
      <w:pPr>
        <w:suppressAutoHyphens w:val="0"/>
        <w:spacing w:before="120" w:after="120"/>
        <w:rPr>
          <w:i/>
          <w:color w:val="FFD966" w:themeColor="accent4" w:themeTint="99"/>
        </w:rPr>
      </w:pPr>
    </w:p>
    <w:p w14:paraId="1507FE2E" w14:textId="23235770" w:rsidR="003424CB" w:rsidRPr="0013376E" w:rsidRDefault="008C3748" w:rsidP="003C278C">
      <w:pPr>
        <w:spacing w:before="120" w:after="0"/>
        <w:rPr>
          <w:rFonts w:eastAsia="Times New Roman"/>
          <w:b/>
          <w:u w:val="single"/>
          <w:lang w:eastAsia="sk-SK"/>
        </w:rPr>
      </w:pPr>
      <w:r w:rsidRPr="0013376E">
        <w:rPr>
          <w:rFonts w:eastAsia="Times New Roman"/>
          <w:b/>
          <w:u w:val="single"/>
          <w:lang w:eastAsia="sk-SK"/>
        </w:rPr>
        <w:t>Kontakt pre bližšie informácie k</w:t>
      </w:r>
      <w:r w:rsidR="0013376E" w:rsidRPr="0013376E">
        <w:rPr>
          <w:rFonts w:eastAsia="Times New Roman"/>
          <w:b/>
          <w:u w:val="single"/>
          <w:lang w:eastAsia="sk-SK"/>
        </w:rPr>
        <w:t> </w:t>
      </w:r>
      <w:r w:rsidRPr="0013376E">
        <w:rPr>
          <w:rFonts w:eastAsia="Times New Roman"/>
          <w:b/>
          <w:u w:val="single"/>
          <w:lang w:eastAsia="sk-SK"/>
        </w:rPr>
        <w:t>výzve</w:t>
      </w:r>
      <w:r w:rsidR="0013376E" w:rsidRPr="0013376E">
        <w:rPr>
          <w:rFonts w:eastAsia="Times New Roman"/>
          <w:b/>
          <w:u w:val="single"/>
          <w:lang w:eastAsia="sk-SK"/>
        </w:rPr>
        <w:t xml:space="preserve"> na výber odborných hodnotiteľov</w:t>
      </w:r>
    </w:p>
    <w:p w14:paraId="416F61AE" w14:textId="77777777" w:rsidR="008440E2" w:rsidRPr="0013376E" w:rsidRDefault="00436A6C" w:rsidP="006C69A7">
      <w:pPr>
        <w:spacing w:before="120" w:after="0"/>
        <w:rPr>
          <w:rFonts w:eastAsia="Times New Roman"/>
          <w:bCs/>
          <w:lang w:eastAsia="sk-SK"/>
        </w:rPr>
      </w:pPr>
      <w:r w:rsidRPr="0013376E">
        <w:rPr>
          <w:rFonts w:eastAsia="Times New Roman"/>
          <w:bCs/>
          <w:lang w:eastAsia="sk-SK"/>
        </w:rPr>
        <w:t>Kompletnú žiadosť, vrátane príloh uvedených vyššie, je potrebné predložiť</w:t>
      </w:r>
      <w:r w:rsidR="008440E2" w:rsidRPr="0013376E">
        <w:rPr>
          <w:rFonts w:eastAsia="Times New Roman"/>
          <w:bCs/>
          <w:lang w:eastAsia="sk-SK"/>
        </w:rPr>
        <w:t>:</w:t>
      </w:r>
    </w:p>
    <w:p w14:paraId="15DC3780" w14:textId="7F5B0A95" w:rsidR="00436A6C" w:rsidRPr="00325C33" w:rsidRDefault="008440E2" w:rsidP="00325C33">
      <w:pPr>
        <w:pStyle w:val="Odsekzoznamu"/>
        <w:numPr>
          <w:ilvl w:val="0"/>
          <w:numId w:val="18"/>
        </w:numPr>
        <w:spacing w:before="120" w:after="0"/>
        <w:ind w:left="1134" w:hanging="283"/>
        <w:rPr>
          <w:rStyle w:val="Hypertextovprepojenie"/>
          <w:b/>
          <w:u w:val="none"/>
          <w:lang w:eastAsia="sk-SK"/>
        </w:rPr>
      </w:pPr>
      <w:r w:rsidRPr="00325C33">
        <w:rPr>
          <w:rFonts w:eastAsia="Times New Roman"/>
          <w:b/>
          <w:bCs/>
          <w:u w:val="single"/>
          <w:lang w:eastAsia="sk-SK"/>
        </w:rPr>
        <w:t>V</w:t>
      </w:r>
      <w:r w:rsidR="00436A6C" w:rsidRPr="00325C33">
        <w:rPr>
          <w:rFonts w:eastAsia="Times New Roman"/>
          <w:b/>
          <w:bCs/>
          <w:u w:val="single"/>
          <w:lang w:eastAsia="sk-SK"/>
        </w:rPr>
        <w:t xml:space="preserve">o forme </w:t>
      </w:r>
      <w:proofErr w:type="spellStart"/>
      <w:r w:rsidR="00436A6C" w:rsidRPr="00325C33">
        <w:rPr>
          <w:rFonts w:eastAsia="Times New Roman"/>
          <w:b/>
          <w:bCs/>
          <w:u w:val="single"/>
          <w:lang w:eastAsia="sk-SK"/>
        </w:rPr>
        <w:t>skenu</w:t>
      </w:r>
      <w:proofErr w:type="spellEnd"/>
      <w:r w:rsidR="008F30DA" w:rsidRPr="00325C33">
        <w:rPr>
          <w:rFonts w:eastAsia="Times New Roman"/>
          <w:b/>
          <w:bCs/>
          <w:u w:val="single"/>
          <w:lang w:eastAsia="sk-SK"/>
        </w:rPr>
        <w:t xml:space="preserve"> alebo elektronicky podpísan</w:t>
      </w:r>
      <w:r w:rsidR="007F4146">
        <w:rPr>
          <w:rFonts w:eastAsia="Times New Roman"/>
          <w:b/>
          <w:bCs/>
          <w:u w:val="single"/>
          <w:lang w:eastAsia="sk-SK"/>
        </w:rPr>
        <w:t>é</w:t>
      </w:r>
      <w:r w:rsidR="00436A6C" w:rsidRPr="00325C33">
        <w:rPr>
          <w:rFonts w:eastAsia="Times New Roman"/>
          <w:b/>
          <w:bCs/>
          <w:u w:val="single"/>
          <w:lang w:eastAsia="sk-SK"/>
        </w:rPr>
        <w:t xml:space="preserve"> (</w:t>
      </w:r>
      <w:r w:rsidR="008F30DA" w:rsidRPr="00325C33">
        <w:rPr>
          <w:rFonts w:eastAsia="Times New Roman"/>
          <w:b/>
          <w:bCs/>
          <w:u w:val="single"/>
          <w:lang w:eastAsia="sk-SK"/>
        </w:rPr>
        <w:t xml:space="preserve">aj </w:t>
      </w:r>
      <w:r w:rsidR="00436A6C" w:rsidRPr="00325C33">
        <w:rPr>
          <w:rFonts w:eastAsia="Times New Roman"/>
          <w:b/>
          <w:bCs/>
          <w:u w:val="single"/>
          <w:lang w:eastAsia="sk-SK"/>
        </w:rPr>
        <w:t>príloh</w:t>
      </w:r>
      <w:r w:rsidR="008F30DA" w:rsidRPr="00325C33">
        <w:rPr>
          <w:rFonts w:eastAsia="Times New Roman"/>
          <w:b/>
          <w:bCs/>
          <w:u w:val="single"/>
          <w:lang w:eastAsia="sk-SK"/>
        </w:rPr>
        <w:t>y</w:t>
      </w:r>
      <w:r w:rsidR="00436A6C" w:rsidRPr="00325C33">
        <w:rPr>
          <w:rFonts w:eastAsia="Times New Roman"/>
          <w:b/>
          <w:bCs/>
          <w:u w:val="single"/>
          <w:lang w:eastAsia="sk-SK"/>
        </w:rPr>
        <w:t>)</w:t>
      </w:r>
      <w:r w:rsidR="00436A6C" w:rsidRPr="00325C33">
        <w:rPr>
          <w:rFonts w:eastAsia="Times New Roman"/>
          <w:b/>
          <w:bCs/>
          <w:lang w:eastAsia="sk-SK"/>
        </w:rPr>
        <w:t xml:space="preserve"> </w:t>
      </w:r>
      <w:r w:rsidR="006C69A7" w:rsidRPr="00325C33">
        <w:rPr>
          <w:rStyle w:val="Hypertextovprepojenie"/>
          <w:color w:val="auto"/>
          <w:u w:val="none"/>
          <w:lang w:eastAsia="sk-SK"/>
        </w:rPr>
        <w:t xml:space="preserve">prostredníctvom Ústredného portálu verejnej správy do elektronickej schránky </w:t>
      </w:r>
      <w:r w:rsidR="001A35D1" w:rsidRPr="00325C33">
        <w:rPr>
          <w:rStyle w:val="Hypertextovprepojenie"/>
          <w:color w:val="auto"/>
          <w:u w:val="none"/>
          <w:lang w:eastAsia="sk-SK"/>
        </w:rPr>
        <w:t xml:space="preserve"> </w:t>
      </w:r>
      <w:r w:rsidR="0059704D" w:rsidRPr="00325C33">
        <w:rPr>
          <w:rStyle w:val="Hypertextovprepojenie"/>
          <w:color w:val="auto"/>
          <w:u w:val="none"/>
          <w:lang w:eastAsia="sk-SK"/>
        </w:rPr>
        <w:t>S</w:t>
      </w:r>
      <w:r w:rsidR="001A35D1" w:rsidRPr="00325C33">
        <w:rPr>
          <w:rStyle w:val="Hypertextovprepojenie"/>
          <w:color w:val="auto"/>
          <w:u w:val="none"/>
          <w:lang w:eastAsia="sk-SK"/>
        </w:rPr>
        <w:t>prostredkovateľského orgánu</w:t>
      </w:r>
      <w:r w:rsidR="008F30DA" w:rsidRPr="00325C33">
        <w:rPr>
          <w:rStyle w:val="Hypertextovprepojenie"/>
          <w:color w:val="auto"/>
          <w:u w:val="none"/>
          <w:lang w:eastAsia="sk-SK"/>
        </w:rPr>
        <w:t xml:space="preserve"> (Ministerstvo práce sociálnych vecí a rodiny)</w:t>
      </w:r>
      <w:r w:rsidR="006C69A7" w:rsidRPr="00325C33">
        <w:rPr>
          <w:rStyle w:val="Hypertextovprepojenie"/>
          <w:color w:val="auto"/>
          <w:u w:val="none"/>
          <w:lang w:eastAsia="sk-SK"/>
        </w:rPr>
        <w:t xml:space="preserve"> autorizovan</w:t>
      </w:r>
      <w:r w:rsidR="007F4146">
        <w:rPr>
          <w:rStyle w:val="Hypertextovprepojenie"/>
          <w:color w:val="auto"/>
          <w:u w:val="none"/>
          <w:lang w:eastAsia="sk-SK"/>
        </w:rPr>
        <w:t>é</w:t>
      </w:r>
      <w:r w:rsidR="006C69A7" w:rsidRPr="00325C33">
        <w:rPr>
          <w:rStyle w:val="Hypertextovprepojenie"/>
          <w:color w:val="auto"/>
          <w:u w:val="none"/>
          <w:lang w:eastAsia="sk-SK"/>
        </w:rPr>
        <w:t xml:space="preserve"> kvalifikovaným elektronickým podpisom</w:t>
      </w:r>
      <w:r w:rsidR="00941EE0">
        <w:rPr>
          <w:rStyle w:val="Hypertextovprepojenie"/>
          <w:color w:val="auto"/>
          <w:u w:val="none"/>
          <w:lang w:eastAsia="sk-SK"/>
        </w:rPr>
        <w:t xml:space="preserve"> </w:t>
      </w:r>
      <w:r w:rsidR="006C69A7" w:rsidRPr="00325C33">
        <w:rPr>
          <w:rStyle w:val="Hypertextovprepojenie"/>
          <w:color w:val="auto"/>
          <w:u w:val="none"/>
          <w:lang w:eastAsia="sk-SK"/>
        </w:rPr>
        <w:t>žiadateľ</w:t>
      </w:r>
      <w:r w:rsidR="00941EE0">
        <w:rPr>
          <w:rStyle w:val="Hypertextovprepojenie"/>
          <w:color w:val="auto"/>
          <w:u w:val="none"/>
          <w:lang w:eastAsia="sk-SK"/>
        </w:rPr>
        <w:t xml:space="preserve">a. </w:t>
      </w:r>
      <w:r w:rsidR="006C69A7" w:rsidRPr="00325C33">
        <w:rPr>
          <w:rStyle w:val="Hypertextovprepojenie"/>
          <w:color w:val="auto"/>
          <w:u w:val="none"/>
          <w:lang w:eastAsia="sk-SK"/>
        </w:rPr>
        <w:t xml:space="preserve">Rozhodujúcim dátumom doručenia žiadosti v elektronickej podobe je dátum odoslania formulára </w:t>
      </w:r>
      <w:r w:rsidR="00E6346D" w:rsidRPr="00325C33">
        <w:rPr>
          <w:rStyle w:val="Hypertextovprepojenie"/>
          <w:color w:val="auto"/>
          <w:u w:val="none"/>
          <w:lang w:eastAsia="sk-SK"/>
        </w:rPr>
        <w:t xml:space="preserve">žiadosti </w:t>
      </w:r>
      <w:r w:rsidR="006C69A7" w:rsidRPr="00325C33">
        <w:rPr>
          <w:rStyle w:val="Hypertextovprepojenie"/>
          <w:color w:val="auto"/>
          <w:u w:val="none"/>
          <w:lang w:eastAsia="sk-SK"/>
        </w:rPr>
        <w:t>o</w:t>
      </w:r>
      <w:r w:rsidR="003E3333">
        <w:rPr>
          <w:rStyle w:val="Hypertextovprepojenie"/>
          <w:color w:val="auto"/>
          <w:u w:val="none"/>
          <w:lang w:eastAsia="sk-SK"/>
        </w:rPr>
        <w:t> zaradenie do centrálneho registra odborných</w:t>
      </w:r>
      <w:r w:rsidR="00941EE0">
        <w:rPr>
          <w:rStyle w:val="Hypertextovprepojenie"/>
          <w:color w:val="auto"/>
          <w:u w:val="none"/>
          <w:lang w:eastAsia="sk-SK"/>
        </w:rPr>
        <w:t xml:space="preserve"> hodnotiteľov </w:t>
      </w:r>
      <w:r w:rsidR="006C69A7" w:rsidRPr="00325C33">
        <w:rPr>
          <w:rStyle w:val="Hypertextovprepojenie"/>
          <w:color w:val="auto"/>
          <w:u w:val="none"/>
          <w:lang w:eastAsia="sk-SK"/>
        </w:rPr>
        <w:t>do elektronickej schránky poskytovateľa podľa predchádzajúcej vety. Poskytovateľ potvrdenie o prijatí žiadosti o zaradenie do centrálneho registra odborných hodnotiteľov nevydáva.</w:t>
      </w:r>
    </w:p>
    <w:p w14:paraId="57AB564A" w14:textId="360D2BB5" w:rsidR="000929B5" w:rsidRDefault="000929B5" w:rsidP="00325C33">
      <w:pPr>
        <w:spacing w:before="120" w:after="0"/>
        <w:ind w:left="426" w:firstLine="708"/>
        <w:rPr>
          <w:rFonts w:eastAsia="Times New Roman"/>
          <w:bCs/>
          <w:lang w:eastAsia="sk-SK"/>
        </w:rPr>
      </w:pPr>
      <w:r w:rsidRPr="006F4118">
        <w:rPr>
          <w:rFonts w:eastAsia="Times New Roman"/>
          <w:bCs/>
          <w:lang w:eastAsia="sk-SK"/>
        </w:rPr>
        <w:t>Ako predmet</w:t>
      </w:r>
      <w:r>
        <w:rPr>
          <w:rFonts w:eastAsia="Times New Roman"/>
          <w:bCs/>
          <w:lang w:eastAsia="sk-SK"/>
        </w:rPr>
        <w:t xml:space="preserve"> textu podania</w:t>
      </w:r>
      <w:r>
        <w:rPr>
          <w:rStyle w:val="Odkaznapoznmkupodiarou"/>
          <w:rFonts w:eastAsia="Times New Roman"/>
          <w:bCs/>
          <w:lang w:eastAsia="sk-SK"/>
        </w:rPr>
        <w:footnoteReference w:id="7"/>
      </w:r>
      <w:r>
        <w:rPr>
          <w:rFonts w:eastAsia="Times New Roman"/>
          <w:bCs/>
          <w:lang w:eastAsia="sk-SK"/>
        </w:rPr>
        <w:t xml:space="preserve"> je</w:t>
      </w:r>
      <w:r w:rsidRPr="006F4118">
        <w:rPr>
          <w:rFonts w:eastAsia="Times New Roman"/>
          <w:bCs/>
          <w:lang w:eastAsia="sk-SK"/>
        </w:rPr>
        <w:t xml:space="preserve"> potrebné uviesť „</w:t>
      </w:r>
      <w:r w:rsidRPr="002436AF">
        <w:rPr>
          <w:rFonts w:eastAsia="Times New Roman"/>
          <w:bCs/>
          <w:i/>
          <w:lang w:eastAsia="sk-SK"/>
        </w:rPr>
        <w:t>Odborný hodnoti</w:t>
      </w:r>
      <w:r w:rsidR="002436AF" w:rsidRPr="002436AF">
        <w:rPr>
          <w:rFonts w:eastAsia="Times New Roman"/>
          <w:bCs/>
          <w:i/>
          <w:lang w:eastAsia="sk-SK"/>
        </w:rPr>
        <w:t>teľ</w:t>
      </w:r>
      <w:r w:rsidR="002436AF">
        <w:rPr>
          <w:rFonts w:eastAsia="Times New Roman"/>
          <w:bCs/>
          <w:lang w:eastAsia="sk-SK"/>
        </w:rPr>
        <w:t>“</w:t>
      </w:r>
      <w:r w:rsidR="00F916FE">
        <w:rPr>
          <w:rFonts w:eastAsia="Times New Roman"/>
          <w:bCs/>
          <w:lang w:eastAsia="sk-SK"/>
        </w:rPr>
        <w:t>.</w:t>
      </w:r>
    </w:p>
    <w:p w14:paraId="6BA6A55C" w14:textId="77777777" w:rsidR="002436AF" w:rsidRPr="002436AF" w:rsidRDefault="002436AF" w:rsidP="0013376E">
      <w:pPr>
        <w:spacing w:before="120" w:after="0"/>
        <w:ind w:left="143" w:firstLine="708"/>
        <w:rPr>
          <w:rFonts w:eastAsia="Times New Roman"/>
          <w:bCs/>
          <w:sz w:val="4"/>
          <w:lang w:eastAsia="sk-SK"/>
        </w:rPr>
      </w:pPr>
    </w:p>
    <w:p w14:paraId="77E32ABD" w14:textId="3805B6AE" w:rsidR="008440E2" w:rsidRDefault="00325C33" w:rsidP="00325C33">
      <w:pPr>
        <w:spacing w:before="120" w:after="0"/>
        <w:ind w:firstLine="708"/>
        <w:rPr>
          <w:rStyle w:val="Hypertextovprepojenie"/>
          <w:b/>
          <w:color w:val="auto"/>
          <w:u w:val="none"/>
          <w:lang w:eastAsia="sk-SK"/>
        </w:rPr>
      </w:pPr>
      <w:r>
        <w:rPr>
          <w:rStyle w:val="Hypertextovprepojenie"/>
          <w:b/>
          <w:color w:val="auto"/>
          <w:u w:val="none"/>
          <w:lang w:eastAsia="sk-SK"/>
        </w:rPr>
        <w:t xml:space="preserve">        </w:t>
      </w:r>
      <w:r w:rsidR="002436AF">
        <w:rPr>
          <w:rStyle w:val="Hypertextovprepojenie"/>
          <w:b/>
          <w:color w:val="auto"/>
          <w:u w:val="none"/>
          <w:lang w:eastAsia="sk-SK"/>
        </w:rPr>
        <w:t>a</w:t>
      </w:r>
      <w:r w:rsidR="008440E2" w:rsidRPr="0013376E">
        <w:rPr>
          <w:rStyle w:val="Hypertextovprepojenie"/>
          <w:b/>
          <w:color w:val="auto"/>
          <w:u w:val="none"/>
          <w:lang w:eastAsia="sk-SK"/>
        </w:rPr>
        <w:t>lebo</w:t>
      </w:r>
    </w:p>
    <w:p w14:paraId="240BB634" w14:textId="77777777" w:rsidR="002436AF" w:rsidRPr="002436AF" w:rsidRDefault="002436AF" w:rsidP="006C69A7">
      <w:pPr>
        <w:spacing w:before="120" w:after="0"/>
        <w:rPr>
          <w:rStyle w:val="Hypertextovprepojenie"/>
          <w:b/>
          <w:color w:val="auto"/>
          <w:sz w:val="8"/>
          <w:u w:val="none"/>
          <w:lang w:eastAsia="sk-SK"/>
        </w:rPr>
      </w:pPr>
    </w:p>
    <w:p w14:paraId="22749A9A" w14:textId="62B1F462" w:rsidR="008440E2" w:rsidRPr="0013376E" w:rsidRDefault="00D21166" w:rsidP="00325C33">
      <w:pPr>
        <w:pStyle w:val="Odsekzoznamu"/>
        <w:numPr>
          <w:ilvl w:val="0"/>
          <w:numId w:val="16"/>
        </w:numPr>
        <w:spacing w:before="120" w:after="0"/>
        <w:ind w:left="1134"/>
        <w:rPr>
          <w:b/>
          <w:color w:val="0563C1" w:themeColor="hyperlink"/>
          <w:lang w:eastAsia="sk-SK"/>
        </w:rPr>
      </w:pPr>
      <w:r>
        <w:rPr>
          <w:bCs/>
        </w:rPr>
        <w:t>F</w:t>
      </w:r>
      <w:r w:rsidR="008440E2" w:rsidRPr="0013376E">
        <w:rPr>
          <w:bCs/>
        </w:rPr>
        <w:t xml:space="preserve">ormou naskenovaných dokumentov (ako prílohu e-mailu) na adresu </w:t>
      </w:r>
      <w:hyperlink r:id="rId11" w:history="1">
        <w:r w:rsidR="000929B5" w:rsidRPr="002436AF">
          <w:rPr>
            <w:rStyle w:val="Hypertextovprepojenie"/>
            <w:b/>
          </w:rPr>
          <w:t>hodnotenieOP@employment.gov.sk</w:t>
        </w:r>
      </w:hyperlink>
      <w:r w:rsidR="008440E2" w:rsidRPr="0013376E">
        <w:rPr>
          <w:shd w:val="clear" w:color="auto" w:fill="FFFFFF"/>
        </w:rPr>
        <w:t xml:space="preserve">, pričom maximálna veľkosť prílohy emailu je </w:t>
      </w:r>
      <w:r w:rsidR="008440E2" w:rsidRPr="0013376E">
        <w:rPr>
          <w:shd w:val="clear" w:color="auto" w:fill="FFFFFF"/>
        </w:rPr>
        <w:lastRenderedPageBreak/>
        <w:t>10 MB. V prípade, ak by veľkosť prílohy prevyšovala 10 MB, žiadame žiadateľa o rozdelenie predmetnej prílohy do dvoch, prípadne viacerých samostatných emailov.</w:t>
      </w:r>
    </w:p>
    <w:p w14:paraId="3C49DF60" w14:textId="5C6C1F9A" w:rsidR="00436A6C" w:rsidRDefault="00325C33" w:rsidP="002436AF">
      <w:pPr>
        <w:spacing w:before="120" w:after="0"/>
        <w:ind w:firstLine="708"/>
        <w:rPr>
          <w:rFonts w:eastAsia="Times New Roman"/>
          <w:bCs/>
          <w:lang w:eastAsia="sk-SK"/>
        </w:rPr>
      </w:pPr>
      <w:r>
        <w:rPr>
          <w:rFonts w:eastAsia="Times New Roman"/>
          <w:bCs/>
          <w:lang w:eastAsia="sk-SK"/>
        </w:rPr>
        <w:t xml:space="preserve">        </w:t>
      </w:r>
      <w:r w:rsidR="00436A6C" w:rsidRPr="006F4118">
        <w:rPr>
          <w:rFonts w:eastAsia="Times New Roman"/>
          <w:bCs/>
          <w:lang w:eastAsia="sk-SK"/>
        </w:rPr>
        <w:t>Ako predmet</w:t>
      </w:r>
      <w:r w:rsidR="000929B5">
        <w:rPr>
          <w:rFonts w:eastAsia="Times New Roman"/>
          <w:bCs/>
          <w:lang w:eastAsia="sk-SK"/>
        </w:rPr>
        <w:t xml:space="preserve"> emailu</w:t>
      </w:r>
      <w:r w:rsidR="00436A6C" w:rsidRPr="006F4118">
        <w:rPr>
          <w:rFonts w:eastAsia="Times New Roman"/>
          <w:bCs/>
          <w:lang w:eastAsia="sk-SK"/>
        </w:rPr>
        <w:t xml:space="preserve"> je potrebné uviesť „</w:t>
      </w:r>
      <w:r w:rsidR="00436A6C" w:rsidRPr="00325C33">
        <w:rPr>
          <w:rFonts w:eastAsia="Times New Roman"/>
          <w:bCs/>
          <w:i/>
          <w:lang w:eastAsia="sk-SK"/>
        </w:rPr>
        <w:t>Odborný hodnotiteľ</w:t>
      </w:r>
      <w:r w:rsidR="00436A6C" w:rsidRPr="006F4118">
        <w:rPr>
          <w:rFonts w:eastAsia="Times New Roman"/>
          <w:bCs/>
          <w:lang w:eastAsia="sk-SK"/>
        </w:rPr>
        <w:t>“.</w:t>
      </w:r>
    </w:p>
    <w:p w14:paraId="3764CF87" w14:textId="77777777" w:rsidR="002436AF" w:rsidRDefault="002436AF" w:rsidP="008C3748">
      <w:pPr>
        <w:spacing w:before="120" w:after="0"/>
        <w:rPr>
          <w:rFonts w:eastAsia="Times New Roman"/>
          <w:lang w:eastAsia="sk-SK"/>
        </w:rPr>
      </w:pPr>
    </w:p>
    <w:p w14:paraId="73D27E7C" w14:textId="7B59998E" w:rsidR="008C3748" w:rsidRPr="002436AF" w:rsidRDefault="008C3748" w:rsidP="008C3748">
      <w:pPr>
        <w:spacing w:before="120" w:after="0"/>
        <w:rPr>
          <w:rFonts w:eastAsia="Times New Roman"/>
          <w:b/>
          <w:u w:val="single"/>
          <w:lang w:eastAsia="sk-SK"/>
        </w:rPr>
      </w:pPr>
      <w:r w:rsidRPr="002436AF">
        <w:rPr>
          <w:rFonts w:eastAsia="Times New Roman"/>
          <w:b/>
          <w:u w:val="single"/>
          <w:lang w:eastAsia="sk-SK"/>
        </w:rPr>
        <w:t xml:space="preserve">Kontakt: </w:t>
      </w:r>
    </w:p>
    <w:p w14:paraId="6D4B563A" w14:textId="0F48BD4B" w:rsidR="008C3748" w:rsidRPr="00870A3A" w:rsidRDefault="008C3748" w:rsidP="008C3748">
      <w:pPr>
        <w:spacing w:after="0"/>
        <w:jc w:val="left"/>
        <w:rPr>
          <w:rFonts w:eastAsia="Times New Roman"/>
          <w:strike/>
          <w:lang w:eastAsia="sk-SK"/>
        </w:rPr>
      </w:pPr>
    </w:p>
    <w:p w14:paraId="55B1415B" w14:textId="4205E979" w:rsidR="008506A6" w:rsidRDefault="00325C33" w:rsidP="008506A6">
      <w:pPr>
        <w:spacing w:after="0"/>
        <w:jc w:val="left"/>
        <w:rPr>
          <w:rStyle w:val="Hypertextovprepojenie"/>
        </w:rPr>
      </w:pPr>
      <w:r>
        <w:rPr>
          <w:rFonts w:eastAsia="Times New Roman"/>
          <w:lang w:eastAsia="sk-SK"/>
        </w:rPr>
        <w:t>E</w:t>
      </w:r>
      <w:r w:rsidR="008C3748" w:rsidRPr="001751B4">
        <w:rPr>
          <w:rFonts w:eastAsia="Times New Roman"/>
          <w:lang w:eastAsia="sk-SK"/>
        </w:rPr>
        <w:t xml:space="preserve">-mail: </w:t>
      </w:r>
      <w:hyperlink r:id="rId12" w:history="1">
        <w:r w:rsidR="000929B5" w:rsidRPr="002436AF">
          <w:rPr>
            <w:rStyle w:val="Hypertextovprepojenie"/>
            <w:b/>
          </w:rPr>
          <w:t>hodnotenieOP@employment.gov.sk</w:t>
        </w:r>
      </w:hyperlink>
    </w:p>
    <w:p w14:paraId="422CF0B3" w14:textId="77777777" w:rsidR="0013376E" w:rsidRPr="001751B4" w:rsidRDefault="0013376E" w:rsidP="008506A6">
      <w:pPr>
        <w:spacing w:after="0"/>
        <w:jc w:val="left"/>
        <w:rPr>
          <w:rFonts w:eastAsia="Times New Roman"/>
          <w:lang w:eastAsia="sk-SK"/>
        </w:rPr>
      </w:pPr>
    </w:p>
    <w:p w14:paraId="7E37E095" w14:textId="6896AF0D" w:rsidR="008C3748" w:rsidRPr="001751B4" w:rsidRDefault="008C3748" w:rsidP="008C3748">
      <w:pPr>
        <w:spacing w:after="0"/>
        <w:jc w:val="left"/>
        <w:rPr>
          <w:rFonts w:eastAsia="Times New Roman"/>
          <w:color w:val="0000FF"/>
          <w:sz w:val="22"/>
          <w:szCs w:val="22"/>
          <w:u w:val="single"/>
          <w:lang w:eastAsia="sk-SK"/>
        </w:rPr>
      </w:pPr>
    </w:p>
    <w:p w14:paraId="1DA19732" w14:textId="1788E75F" w:rsidR="00A03F11" w:rsidRPr="002436AF" w:rsidRDefault="004C61CC" w:rsidP="00A03F11">
      <w:pPr>
        <w:pStyle w:val="tl2"/>
        <w:ind w:left="0"/>
        <w:jc w:val="left"/>
        <w:rPr>
          <w:rFonts w:asciiTheme="minorHAnsi" w:hAnsiTheme="minorHAnsi" w:cstheme="minorHAnsi"/>
          <w:color w:val="auto"/>
          <w:sz w:val="24"/>
          <w:szCs w:val="24"/>
          <w:u w:val="single"/>
        </w:rPr>
      </w:pPr>
      <w:r w:rsidRPr="002436AF">
        <w:rPr>
          <w:rFonts w:asciiTheme="minorHAnsi" w:hAnsiTheme="minorHAnsi" w:cstheme="minorHAnsi"/>
          <w:color w:val="auto"/>
          <w:sz w:val="24"/>
          <w:szCs w:val="24"/>
          <w:u w:val="single"/>
        </w:rPr>
        <w:t>Ďalšie informácie</w:t>
      </w:r>
    </w:p>
    <w:p w14:paraId="63C32214" w14:textId="6BD46180" w:rsidR="008506A6" w:rsidRPr="001751B4" w:rsidRDefault="008506A6" w:rsidP="008506A6">
      <w:pPr>
        <w:spacing w:before="120" w:after="0"/>
        <w:rPr>
          <w:rFonts w:eastAsia="Times New Roman"/>
          <w:lang w:eastAsia="sk-SK"/>
        </w:rPr>
      </w:pPr>
      <w:r w:rsidRPr="001751B4">
        <w:rPr>
          <w:rFonts w:eastAsia="Times New Roman"/>
          <w:lang w:eastAsia="sk-SK"/>
        </w:rPr>
        <w:t>S osobnými údajmi v </w:t>
      </w:r>
      <w:r w:rsidR="00A03F11" w:rsidRPr="001751B4">
        <w:rPr>
          <w:rFonts w:eastAsia="Times New Roman"/>
          <w:lang w:eastAsia="sk-SK"/>
        </w:rPr>
        <w:t>ž</w:t>
      </w:r>
      <w:r w:rsidRPr="001751B4">
        <w:rPr>
          <w:rFonts w:eastAsia="Times New Roman"/>
          <w:lang w:eastAsia="sk-SK"/>
        </w:rPr>
        <w:t xml:space="preserve">iadosti </w:t>
      </w:r>
      <w:r w:rsidR="00875017" w:rsidRPr="001751B4">
        <w:rPr>
          <w:rFonts w:eastAsiaTheme="majorEastAsia"/>
          <w:bCs/>
          <w:iCs/>
        </w:rPr>
        <w:t>o zaradenie do centrálneho registra odborných hodnotiteľov</w:t>
      </w:r>
      <w:r w:rsidR="00875017" w:rsidRPr="001751B4">
        <w:rPr>
          <w:rFonts w:eastAsiaTheme="majorEastAsia"/>
          <w:bCs/>
        </w:rPr>
        <w:t xml:space="preserve"> </w:t>
      </w:r>
      <w:r w:rsidRPr="001751B4">
        <w:rPr>
          <w:rFonts w:eastAsia="Times New Roman"/>
          <w:lang w:eastAsia="sk-SK"/>
        </w:rPr>
        <w:t>a jej prílohách bude zaobchádzané v súlade so zákonom č. 18/2018 Z. z. o ochrane osobných údajov a o zmene a doplnení niektorých zákonov</w:t>
      </w:r>
      <w:r w:rsidR="00E6346D">
        <w:rPr>
          <w:rFonts w:eastAsia="Times New Roman"/>
          <w:lang w:eastAsia="sk-SK"/>
        </w:rPr>
        <w:t xml:space="preserve"> v znení neskorších predpisov</w:t>
      </w:r>
      <w:r w:rsidRPr="001751B4">
        <w:rPr>
          <w:rFonts w:eastAsia="Times New Roman"/>
          <w:lang w:eastAsia="sk-SK"/>
        </w:rPr>
        <w:t xml:space="preserve">. </w:t>
      </w:r>
      <w:r w:rsidR="00A03F11" w:rsidRPr="001751B4">
        <w:rPr>
          <w:rFonts w:eastAsia="Times New Roman"/>
          <w:lang w:eastAsia="sk-SK"/>
        </w:rPr>
        <w:t>V </w:t>
      </w:r>
      <w:r w:rsidR="00A03F11" w:rsidRPr="001751B4">
        <w:rPr>
          <w:rFonts w:eastAsia="Times New Roman"/>
          <w:b/>
          <w:color w:val="2E74B5" w:themeColor="accent1" w:themeShade="BF"/>
          <w:lang w:eastAsia="sk-SK"/>
        </w:rPr>
        <w:t xml:space="preserve">prílohe č. </w:t>
      </w:r>
      <w:r w:rsidR="0087369F">
        <w:rPr>
          <w:rFonts w:eastAsia="Times New Roman"/>
          <w:b/>
          <w:color w:val="2E74B5" w:themeColor="accent1" w:themeShade="BF"/>
          <w:lang w:eastAsia="sk-SK"/>
        </w:rPr>
        <w:t>10</w:t>
      </w:r>
      <w:r w:rsidR="00F00EA7" w:rsidRPr="001751B4">
        <w:rPr>
          <w:rFonts w:eastAsia="Times New Roman"/>
          <w:b/>
          <w:color w:val="2E74B5" w:themeColor="accent1" w:themeShade="BF"/>
          <w:lang w:eastAsia="sk-SK"/>
        </w:rPr>
        <w:t xml:space="preserve"> </w:t>
      </w:r>
      <w:r w:rsidR="00A03F11" w:rsidRPr="001751B4">
        <w:rPr>
          <w:rFonts w:eastAsia="Times New Roman"/>
          <w:lang w:eastAsia="sk-SK"/>
        </w:rPr>
        <w:t xml:space="preserve">predkladáme </w:t>
      </w:r>
      <w:r w:rsidR="00A03F11" w:rsidRPr="001751B4">
        <w:rPr>
          <w:b/>
        </w:rPr>
        <w:t>Informáciu pre dotknutú osobu pri získaní osobných údajov</w:t>
      </w:r>
      <w:r w:rsidR="00A03F11" w:rsidRPr="001751B4">
        <w:t xml:space="preserve"> z</w:t>
      </w:r>
      <w:r w:rsidR="0005628D">
        <w:t>a účelom informovania žiadateľa</w:t>
      </w:r>
      <w:r w:rsidR="00A03F11" w:rsidRPr="001751B4">
        <w:t xml:space="preserve"> o spôsobe spracovania jeho osobných údajov.</w:t>
      </w:r>
    </w:p>
    <w:p w14:paraId="45DAFC1E" w14:textId="2455EB2E" w:rsidR="003C278C" w:rsidRPr="0087369F" w:rsidRDefault="00875017" w:rsidP="003C278C">
      <w:pPr>
        <w:spacing w:before="120" w:after="0"/>
        <w:rPr>
          <w:rFonts w:eastAsia="Times New Roman"/>
          <w:lang w:eastAsia="sk-SK"/>
        </w:rPr>
      </w:pPr>
      <w:r w:rsidRPr="0087369F">
        <w:rPr>
          <w:rFonts w:eastAsia="Times New Roman"/>
          <w:lang w:eastAsia="sk-SK"/>
        </w:rPr>
        <w:t>Do procesu vyhodnotenia ž</w:t>
      </w:r>
      <w:r w:rsidR="003C278C" w:rsidRPr="0087369F">
        <w:rPr>
          <w:rFonts w:eastAsia="Times New Roman"/>
          <w:lang w:eastAsia="sk-SK"/>
        </w:rPr>
        <w:t xml:space="preserve">iadostí </w:t>
      </w:r>
      <w:r w:rsidRPr="0087369F">
        <w:rPr>
          <w:rFonts w:eastAsia="Times New Roman"/>
          <w:lang w:eastAsia="sk-SK"/>
        </w:rPr>
        <w:t xml:space="preserve">o zaradenie do centrálneho registra odborných hodnotiteľov </w:t>
      </w:r>
      <w:r w:rsidR="003C278C" w:rsidRPr="0087369F">
        <w:rPr>
          <w:rFonts w:eastAsia="Times New Roman"/>
          <w:lang w:eastAsia="sk-SK"/>
        </w:rPr>
        <w:t xml:space="preserve">budú zaradené iba tie </w:t>
      </w:r>
      <w:r w:rsidR="00A300FA" w:rsidRPr="0087369F">
        <w:rPr>
          <w:rFonts w:eastAsia="Times New Roman"/>
          <w:lang w:eastAsia="sk-SK"/>
        </w:rPr>
        <w:t>ž</w:t>
      </w:r>
      <w:r w:rsidR="003C278C" w:rsidRPr="0087369F">
        <w:rPr>
          <w:rFonts w:eastAsia="Times New Roman"/>
          <w:lang w:eastAsia="sk-SK"/>
        </w:rPr>
        <w:t xml:space="preserve">iadosti, ktoré budú odoslané </w:t>
      </w:r>
      <w:r w:rsidR="00CC1919" w:rsidRPr="0087369F">
        <w:rPr>
          <w:rFonts w:eastAsia="Times New Roman"/>
          <w:lang w:eastAsia="sk-SK"/>
        </w:rPr>
        <w:t>prostredníctvom</w:t>
      </w:r>
      <w:r w:rsidR="008440E2">
        <w:rPr>
          <w:rFonts w:eastAsia="Times New Roman"/>
          <w:lang w:eastAsia="sk-SK"/>
        </w:rPr>
        <w:t xml:space="preserve"> </w:t>
      </w:r>
      <w:r w:rsidR="00E50A44" w:rsidRPr="00325C33">
        <w:rPr>
          <w:rStyle w:val="Hypertextovprepojenie"/>
          <w:b/>
          <w:color w:val="auto"/>
          <w:u w:val="none"/>
          <w:lang w:eastAsia="sk-SK"/>
        </w:rPr>
        <w:t>Ústredného portálu verejnej správy</w:t>
      </w:r>
      <w:r w:rsidR="008440E2" w:rsidRPr="00325C33">
        <w:rPr>
          <w:rFonts w:eastAsia="Times New Roman"/>
          <w:lang w:eastAsia="sk-SK"/>
        </w:rPr>
        <w:t xml:space="preserve"> alebo</w:t>
      </w:r>
      <w:r w:rsidR="00264454" w:rsidRPr="00325C33">
        <w:rPr>
          <w:rFonts w:eastAsia="Times New Roman"/>
          <w:b/>
          <w:lang w:eastAsia="sk-SK"/>
        </w:rPr>
        <w:t xml:space="preserve"> </w:t>
      </w:r>
      <w:r w:rsidR="007B217F" w:rsidRPr="00325C33">
        <w:rPr>
          <w:rFonts w:eastAsia="Times New Roman"/>
          <w:b/>
          <w:lang w:eastAsia="sk-SK"/>
        </w:rPr>
        <w:t>emailu</w:t>
      </w:r>
      <w:r w:rsidR="00BA40F7" w:rsidRPr="00325C33">
        <w:rPr>
          <w:rFonts w:eastAsia="Times New Roman"/>
          <w:lang w:eastAsia="sk-SK"/>
        </w:rPr>
        <w:t>.</w:t>
      </w:r>
    </w:p>
    <w:p w14:paraId="42427AD1" w14:textId="0BC121F9" w:rsidR="001A23E9" w:rsidRPr="008440E2" w:rsidRDefault="0007067C" w:rsidP="003C278C">
      <w:pPr>
        <w:spacing w:before="120" w:after="0"/>
        <w:rPr>
          <w:rFonts w:eastAsia="Times New Roman"/>
          <w:b/>
          <w:lang w:eastAsia="sk-SK"/>
        </w:rPr>
      </w:pPr>
      <w:r w:rsidRPr="008440E2">
        <w:rPr>
          <w:rFonts w:eastAsia="Times New Roman"/>
          <w:b/>
          <w:lang w:eastAsia="sk-SK"/>
        </w:rPr>
        <w:t xml:space="preserve">Sprostredkovateľský </w:t>
      </w:r>
      <w:r w:rsidR="00E50A44">
        <w:rPr>
          <w:rFonts w:eastAsia="Times New Roman"/>
          <w:b/>
          <w:lang w:eastAsia="sk-SK"/>
        </w:rPr>
        <w:t>orgán</w:t>
      </w:r>
      <w:r w:rsidR="001A23E9" w:rsidRPr="008440E2">
        <w:rPr>
          <w:rFonts w:eastAsia="Times New Roman"/>
          <w:b/>
          <w:lang w:eastAsia="sk-SK"/>
        </w:rPr>
        <w:t xml:space="preserve"> si vyhradzuje právo</w:t>
      </w:r>
      <w:r w:rsidR="00DD1556" w:rsidRPr="008440E2">
        <w:rPr>
          <w:rFonts w:eastAsia="Times New Roman"/>
          <w:b/>
          <w:lang w:eastAsia="sk-SK"/>
        </w:rPr>
        <w:t xml:space="preserve"> vyžadovať predloženie originálu dokumentov pred uzatvorením zmluvného vzťahu s odborným hodnotiteľom</w:t>
      </w:r>
      <w:r w:rsidR="008440E2">
        <w:rPr>
          <w:rStyle w:val="Odkaznapoznmkupodiarou"/>
          <w:rFonts w:eastAsia="Times New Roman"/>
          <w:b/>
          <w:lang w:eastAsia="sk-SK"/>
        </w:rPr>
        <w:footnoteReference w:id="8"/>
      </w:r>
      <w:r w:rsidR="00DD1556" w:rsidRPr="008440E2">
        <w:rPr>
          <w:rFonts w:eastAsia="Times New Roman"/>
          <w:b/>
          <w:lang w:eastAsia="sk-SK"/>
        </w:rPr>
        <w:t>.</w:t>
      </w:r>
    </w:p>
    <w:p w14:paraId="7D06E449" w14:textId="3E5E175E" w:rsidR="003C278C" w:rsidRPr="0087369F" w:rsidRDefault="003C278C" w:rsidP="003C278C">
      <w:pPr>
        <w:spacing w:before="120" w:after="0"/>
        <w:rPr>
          <w:rFonts w:eastAsia="Times New Roman"/>
          <w:lang w:eastAsia="sk-SK"/>
        </w:rPr>
      </w:pPr>
      <w:r w:rsidRPr="0087369F">
        <w:rPr>
          <w:rFonts w:eastAsia="Times New Roman"/>
          <w:lang w:eastAsia="sk-SK"/>
        </w:rPr>
        <w:t xml:space="preserve">V prípade, ak bude </w:t>
      </w:r>
      <w:r w:rsidR="008037A9" w:rsidRPr="0087369F">
        <w:rPr>
          <w:rFonts w:eastAsia="Times New Roman"/>
          <w:lang w:eastAsia="sk-SK"/>
        </w:rPr>
        <w:t>žiadosť o zaradenie do centrálneho registra odborných hodnotiteľov</w:t>
      </w:r>
      <w:r w:rsidRPr="0087369F">
        <w:rPr>
          <w:rFonts w:eastAsia="Times New Roman"/>
          <w:lang w:eastAsia="sk-SK"/>
        </w:rPr>
        <w:t xml:space="preserve"> neúplná, alebo ak bude mať </w:t>
      </w:r>
      <w:r w:rsidR="00325C33">
        <w:rPr>
          <w:rFonts w:eastAsia="Times New Roman"/>
          <w:lang w:eastAsia="sk-SK"/>
        </w:rPr>
        <w:t>s</w:t>
      </w:r>
      <w:r w:rsidR="0007067C">
        <w:rPr>
          <w:rFonts w:eastAsia="Times New Roman"/>
          <w:lang w:eastAsia="sk-SK"/>
        </w:rPr>
        <w:t>prostredkovateľský</w:t>
      </w:r>
      <w:r w:rsidR="00E50A44">
        <w:rPr>
          <w:rFonts w:eastAsia="Times New Roman"/>
          <w:lang w:eastAsia="sk-SK"/>
        </w:rPr>
        <w:t xml:space="preserve"> orgán</w:t>
      </w:r>
      <w:r w:rsidR="0007067C" w:rsidRPr="0087369F" w:rsidDel="007B217F">
        <w:rPr>
          <w:rFonts w:eastAsia="Times New Roman"/>
          <w:lang w:eastAsia="sk-SK"/>
        </w:rPr>
        <w:t xml:space="preserve"> </w:t>
      </w:r>
      <w:r w:rsidRPr="0087369F">
        <w:rPr>
          <w:rFonts w:eastAsia="Times New Roman"/>
          <w:lang w:eastAsia="sk-SK"/>
        </w:rPr>
        <w:t>pochybnosti o úplnosti alebo pravdivosti informácií uvedených v </w:t>
      </w:r>
      <w:r w:rsidR="008037A9" w:rsidRPr="0087369F">
        <w:rPr>
          <w:rFonts w:eastAsia="Times New Roman"/>
          <w:lang w:eastAsia="sk-SK"/>
        </w:rPr>
        <w:t xml:space="preserve">žiadosti o zaradenie do centrálneho registra odborných hodnotiteľov </w:t>
      </w:r>
      <w:r w:rsidRPr="0087369F">
        <w:rPr>
          <w:rFonts w:eastAsia="Times New Roman"/>
          <w:lang w:eastAsia="sk-SK"/>
        </w:rPr>
        <w:t xml:space="preserve">a jej prílohách, </w:t>
      </w:r>
      <w:r w:rsidR="00325C33">
        <w:rPr>
          <w:rFonts w:eastAsia="Times New Roman"/>
          <w:lang w:eastAsia="sk-SK"/>
        </w:rPr>
        <w:t>s</w:t>
      </w:r>
      <w:r w:rsidR="0007067C">
        <w:rPr>
          <w:rFonts w:eastAsia="Times New Roman"/>
          <w:lang w:eastAsia="sk-SK"/>
        </w:rPr>
        <w:t>prostredkovateľský</w:t>
      </w:r>
      <w:r w:rsidR="0007067C" w:rsidRPr="0087369F">
        <w:rPr>
          <w:rFonts w:eastAsia="Times New Roman"/>
          <w:lang w:eastAsia="sk-SK"/>
        </w:rPr>
        <w:t xml:space="preserve"> </w:t>
      </w:r>
      <w:r w:rsidR="008037A9" w:rsidRPr="0087369F">
        <w:rPr>
          <w:rFonts w:eastAsia="Times New Roman"/>
          <w:lang w:eastAsia="sk-SK"/>
        </w:rPr>
        <w:t>orgán</w:t>
      </w:r>
      <w:r w:rsidRPr="0087369F">
        <w:rPr>
          <w:rFonts w:eastAsia="Times New Roman"/>
          <w:lang w:eastAsia="sk-SK"/>
        </w:rPr>
        <w:t xml:space="preserve"> vyzve žiadateľa na doplnenie neúplných údajov, vysvetlenie nejasností alebo nápravu údajov a stanoví lehotu na doplnenie/vysvetlenie/nápravu údajov.</w:t>
      </w:r>
    </w:p>
    <w:p w14:paraId="0C70B91D" w14:textId="5FF92FFD" w:rsidR="003C278C" w:rsidRPr="0087369F" w:rsidRDefault="003C278C" w:rsidP="003C278C">
      <w:pPr>
        <w:spacing w:before="120" w:after="0"/>
        <w:rPr>
          <w:rFonts w:eastAsia="Times New Roman"/>
          <w:lang w:eastAsia="sk-SK"/>
        </w:rPr>
      </w:pPr>
      <w:r w:rsidRPr="0087369F">
        <w:rPr>
          <w:rFonts w:eastAsia="Times New Roman"/>
          <w:lang w:eastAsia="sk-SK"/>
        </w:rPr>
        <w:t xml:space="preserve">V prípade, ak aj po doplnení/vysvetlení/náprave údajov zo strany žiadateľa bude mať </w:t>
      </w:r>
      <w:r w:rsidR="0007067C">
        <w:rPr>
          <w:rFonts w:eastAsia="Times New Roman"/>
          <w:lang w:eastAsia="sk-SK"/>
        </w:rPr>
        <w:t>sprostredkovateľský</w:t>
      </w:r>
      <w:r w:rsidR="008B364A" w:rsidRPr="0087369F">
        <w:rPr>
          <w:rFonts w:eastAsia="Times New Roman"/>
          <w:lang w:eastAsia="sk-SK"/>
        </w:rPr>
        <w:t xml:space="preserve"> orgán</w:t>
      </w:r>
      <w:r w:rsidRPr="0087369F">
        <w:rPr>
          <w:rFonts w:eastAsia="Times New Roman"/>
          <w:lang w:eastAsia="sk-SK"/>
        </w:rPr>
        <w:t xml:space="preserve"> </w:t>
      </w:r>
      <w:r w:rsidRPr="00325C33">
        <w:rPr>
          <w:rFonts w:eastAsia="Times New Roman"/>
          <w:b/>
          <w:lang w:eastAsia="sk-SK"/>
        </w:rPr>
        <w:t>pochybnosti o úplnosti alebo pravdivosti</w:t>
      </w:r>
      <w:r w:rsidRPr="0087369F">
        <w:rPr>
          <w:rFonts w:eastAsia="Times New Roman"/>
          <w:lang w:eastAsia="sk-SK"/>
        </w:rPr>
        <w:t xml:space="preserve"> informácií uvedených v </w:t>
      </w:r>
      <w:r w:rsidR="008B364A" w:rsidRPr="0087369F">
        <w:rPr>
          <w:rFonts w:eastAsia="Times New Roman"/>
          <w:lang w:eastAsia="sk-SK"/>
        </w:rPr>
        <w:t>žiadost</w:t>
      </w:r>
      <w:r w:rsidR="006250AC">
        <w:rPr>
          <w:rFonts w:eastAsia="Times New Roman"/>
          <w:lang w:eastAsia="sk-SK"/>
        </w:rPr>
        <w:t>i</w:t>
      </w:r>
      <w:r w:rsidR="008B364A" w:rsidRPr="0087369F">
        <w:rPr>
          <w:rFonts w:eastAsia="Times New Roman"/>
          <w:lang w:eastAsia="sk-SK"/>
        </w:rPr>
        <w:t xml:space="preserve"> o zaradenie do centrálneho registra odborných hodnotiteľov</w:t>
      </w:r>
      <w:r w:rsidRPr="0087369F">
        <w:rPr>
          <w:rFonts w:eastAsia="Times New Roman"/>
          <w:lang w:eastAsia="sk-SK"/>
        </w:rPr>
        <w:t xml:space="preserve"> alebo v jej prílohách alebo žiadateľ doplnenie/vysvetlenie/nápravu údajov v stanovenej lehote neuskutoční, nebude zaradený do </w:t>
      </w:r>
      <w:r w:rsidR="008B364A" w:rsidRPr="0087369F">
        <w:rPr>
          <w:rFonts w:eastAsia="Times New Roman"/>
          <w:lang w:eastAsia="sk-SK"/>
        </w:rPr>
        <w:t>centrálneho registra odborných hodnotiteľov</w:t>
      </w:r>
      <w:r w:rsidRPr="0087369F">
        <w:rPr>
          <w:rFonts w:eastAsia="Times New Roman"/>
          <w:lang w:eastAsia="sk-SK"/>
        </w:rPr>
        <w:t>.</w:t>
      </w:r>
    </w:p>
    <w:p w14:paraId="5B7A32EC" w14:textId="6EE738BD" w:rsidR="003C278C" w:rsidRPr="00527C9F" w:rsidRDefault="0007067C" w:rsidP="003C278C">
      <w:pPr>
        <w:spacing w:before="120" w:after="0"/>
        <w:rPr>
          <w:rFonts w:eastAsia="Times New Roman"/>
          <w:lang w:eastAsia="sk-SK"/>
        </w:rPr>
      </w:pPr>
      <w:r>
        <w:rPr>
          <w:rFonts w:eastAsia="Times New Roman"/>
          <w:lang w:eastAsia="sk-SK"/>
        </w:rPr>
        <w:t>Sprostredkovateľský</w:t>
      </w:r>
      <w:r w:rsidR="00547167" w:rsidRPr="00527C9F">
        <w:rPr>
          <w:rFonts w:eastAsia="Times New Roman"/>
          <w:lang w:eastAsia="sk-SK"/>
        </w:rPr>
        <w:t xml:space="preserve"> orgán si vyhradzuje právo túto v</w:t>
      </w:r>
      <w:r w:rsidR="003C278C" w:rsidRPr="00527C9F">
        <w:rPr>
          <w:rFonts w:eastAsia="Times New Roman"/>
          <w:lang w:eastAsia="sk-SK"/>
        </w:rPr>
        <w:t>ýzvu</w:t>
      </w:r>
      <w:r w:rsidR="00547167" w:rsidRPr="00527C9F">
        <w:rPr>
          <w:rFonts w:eastAsia="Times New Roman"/>
          <w:lang w:eastAsia="sk-SK"/>
        </w:rPr>
        <w:t xml:space="preserve"> na výber odborných hodnotiteľov</w:t>
      </w:r>
      <w:r w:rsidR="003C278C" w:rsidRPr="00527C9F">
        <w:rPr>
          <w:rFonts w:eastAsia="Times New Roman"/>
          <w:lang w:eastAsia="sk-SK"/>
        </w:rPr>
        <w:t xml:space="preserve"> </w:t>
      </w:r>
      <w:r w:rsidR="003C278C" w:rsidRPr="00527C9F">
        <w:rPr>
          <w:rFonts w:eastAsia="Times New Roman"/>
          <w:b/>
          <w:lang w:eastAsia="sk-SK"/>
        </w:rPr>
        <w:t xml:space="preserve">zrušiť, </w:t>
      </w:r>
      <w:r w:rsidR="003C278C" w:rsidRPr="00527C9F">
        <w:rPr>
          <w:rFonts w:eastAsia="Times New Roman"/>
          <w:lang w:eastAsia="sk-SK"/>
        </w:rPr>
        <w:t xml:space="preserve">ak dôjde k podstatnej zmene podmienok (kritérií na výber odborného hodnotiteľa týkajúcich sa požadovaného vzdelania a praxe), alebo na základe rozhodnutia </w:t>
      </w:r>
      <w:r>
        <w:rPr>
          <w:rFonts w:eastAsia="Times New Roman"/>
          <w:lang w:eastAsia="sk-SK"/>
        </w:rPr>
        <w:t>sprostredkovateľského</w:t>
      </w:r>
      <w:r w:rsidRPr="00527C9F">
        <w:rPr>
          <w:rFonts w:eastAsia="Times New Roman"/>
          <w:lang w:eastAsia="sk-SK"/>
        </w:rPr>
        <w:t xml:space="preserve"> </w:t>
      </w:r>
      <w:r w:rsidR="00547167" w:rsidRPr="00527C9F">
        <w:rPr>
          <w:rFonts w:eastAsia="Times New Roman"/>
          <w:lang w:eastAsia="sk-SK"/>
        </w:rPr>
        <w:t>orgánu</w:t>
      </w:r>
      <w:r w:rsidR="003C278C" w:rsidRPr="00527C9F">
        <w:rPr>
          <w:rFonts w:eastAsia="Times New Roman"/>
          <w:lang w:eastAsia="sk-SK"/>
        </w:rPr>
        <w:t xml:space="preserve"> najmä z dôvodu nedostatočného dopytu zo strany potenciálnych žiadateľov. O zrušení </w:t>
      </w:r>
      <w:r w:rsidR="00547167" w:rsidRPr="00527C9F">
        <w:rPr>
          <w:rFonts w:eastAsia="Times New Roman"/>
          <w:lang w:eastAsia="sk-SK"/>
        </w:rPr>
        <w:t>v</w:t>
      </w:r>
      <w:r w:rsidR="003C278C" w:rsidRPr="00527C9F">
        <w:rPr>
          <w:rFonts w:eastAsia="Times New Roman"/>
          <w:lang w:eastAsia="sk-SK"/>
        </w:rPr>
        <w:t xml:space="preserve">ýzvy </w:t>
      </w:r>
      <w:r w:rsidR="00547167" w:rsidRPr="00527C9F">
        <w:rPr>
          <w:rFonts w:eastAsia="Times New Roman"/>
          <w:lang w:eastAsia="sk-SK"/>
        </w:rPr>
        <w:t xml:space="preserve">na výber odborných hodnotiteľov </w:t>
      </w:r>
      <w:r w:rsidR="003C278C" w:rsidRPr="00527C9F">
        <w:rPr>
          <w:rFonts w:eastAsia="Times New Roman"/>
          <w:lang w:eastAsia="sk-SK"/>
        </w:rPr>
        <w:t xml:space="preserve">informuje </w:t>
      </w:r>
      <w:r>
        <w:rPr>
          <w:rFonts w:eastAsia="Times New Roman"/>
          <w:lang w:eastAsia="sk-SK"/>
        </w:rPr>
        <w:t>sprostredkovateľský</w:t>
      </w:r>
      <w:r w:rsidR="00547167" w:rsidRPr="00527C9F">
        <w:rPr>
          <w:rFonts w:eastAsia="Times New Roman"/>
          <w:lang w:eastAsia="sk-SK"/>
        </w:rPr>
        <w:t xml:space="preserve"> orgán</w:t>
      </w:r>
      <w:r w:rsidR="003C278C" w:rsidRPr="00527C9F">
        <w:rPr>
          <w:rFonts w:eastAsia="Times New Roman"/>
          <w:lang w:eastAsia="sk-SK"/>
        </w:rPr>
        <w:t xml:space="preserve"> na webovom sídle</w:t>
      </w:r>
      <w:r w:rsidR="00547167" w:rsidRPr="00527C9F">
        <w:rPr>
          <w:rFonts w:eastAsia="Times New Roman"/>
          <w:lang w:eastAsia="sk-SK"/>
        </w:rPr>
        <w:t xml:space="preserve"> </w:t>
      </w:r>
      <w:hyperlink r:id="rId13" w:history="1">
        <w:r w:rsidR="00547167" w:rsidRPr="00325C33">
          <w:rPr>
            <w:rStyle w:val="Hypertextovprepojenie"/>
            <w:rFonts w:eastAsia="Times New Roman"/>
            <w:color w:val="2E74B5" w:themeColor="accent1" w:themeShade="BF"/>
            <w:lang w:eastAsia="sk-SK"/>
          </w:rPr>
          <w:t>www.eurofondy.gov.sk</w:t>
        </w:r>
      </w:hyperlink>
      <w:r w:rsidR="003C278C" w:rsidRPr="00527C9F">
        <w:rPr>
          <w:rFonts w:eastAsia="Times New Roman"/>
          <w:lang w:eastAsia="sk-SK"/>
        </w:rPr>
        <w:t xml:space="preserve">, pričom ak takáto situácia nastane, </w:t>
      </w:r>
      <w:r w:rsidR="0009620B">
        <w:rPr>
          <w:rFonts w:eastAsia="Times New Roman"/>
          <w:lang w:eastAsia="sk-SK"/>
        </w:rPr>
        <w:t>sprostredkovateľský</w:t>
      </w:r>
      <w:r w:rsidR="00547167" w:rsidRPr="00527C9F">
        <w:rPr>
          <w:rFonts w:eastAsia="Times New Roman"/>
          <w:lang w:eastAsia="sk-SK"/>
        </w:rPr>
        <w:t xml:space="preserve"> orgán</w:t>
      </w:r>
      <w:r w:rsidR="003C278C" w:rsidRPr="00527C9F">
        <w:rPr>
          <w:rFonts w:eastAsia="Times New Roman"/>
          <w:lang w:eastAsia="sk-SK"/>
        </w:rPr>
        <w:t xml:space="preserve"> vráti žiadateľom späť </w:t>
      </w:r>
      <w:r w:rsidR="00547167" w:rsidRPr="00527C9F">
        <w:rPr>
          <w:rFonts w:eastAsia="Times New Roman"/>
          <w:lang w:eastAsia="sk-SK"/>
        </w:rPr>
        <w:t xml:space="preserve">žiadosti o zaradenie do centrálneho registra odborných hodnotiteľov </w:t>
      </w:r>
      <w:r w:rsidR="003C278C" w:rsidRPr="00527C9F">
        <w:rPr>
          <w:rFonts w:eastAsia="Times New Roman"/>
          <w:lang w:eastAsia="sk-SK"/>
        </w:rPr>
        <w:t xml:space="preserve">predložené v súvislosti so zrušenou </w:t>
      </w:r>
      <w:r w:rsidR="00547167" w:rsidRPr="00527C9F">
        <w:rPr>
          <w:rFonts w:eastAsia="Times New Roman"/>
          <w:lang w:eastAsia="sk-SK"/>
        </w:rPr>
        <w:t>v</w:t>
      </w:r>
      <w:r w:rsidR="003C278C" w:rsidRPr="00527C9F">
        <w:rPr>
          <w:rFonts w:eastAsia="Times New Roman"/>
          <w:lang w:eastAsia="sk-SK"/>
        </w:rPr>
        <w:t>ýzvou</w:t>
      </w:r>
      <w:r w:rsidR="00547167" w:rsidRPr="00527C9F">
        <w:rPr>
          <w:rFonts w:eastAsia="Times New Roman"/>
          <w:lang w:eastAsia="sk-SK"/>
        </w:rPr>
        <w:t xml:space="preserve"> na výber odborných hodnotiteľov</w:t>
      </w:r>
      <w:r w:rsidR="003C278C" w:rsidRPr="00527C9F">
        <w:rPr>
          <w:rFonts w:eastAsia="Times New Roman"/>
          <w:lang w:eastAsia="sk-SK"/>
        </w:rPr>
        <w:t>.</w:t>
      </w:r>
    </w:p>
    <w:p w14:paraId="7A007A12" w14:textId="37789F79" w:rsidR="003C278C" w:rsidRPr="0087369F" w:rsidRDefault="003C278C" w:rsidP="003C278C">
      <w:pPr>
        <w:spacing w:before="120" w:after="0"/>
        <w:rPr>
          <w:rFonts w:eastAsia="Times New Roman"/>
          <w:lang w:eastAsia="sk-SK"/>
        </w:rPr>
      </w:pPr>
      <w:r w:rsidRPr="00527C9F">
        <w:rPr>
          <w:rFonts w:eastAsia="Times New Roman"/>
          <w:lang w:eastAsia="sk-SK"/>
        </w:rPr>
        <w:lastRenderedPageBreak/>
        <w:t xml:space="preserve">V </w:t>
      </w:r>
      <w:r w:rsidRPr="0087369F">
        <w:rPr>
          <w:rFonts w:eastAsia="Times New Roman"/>
          <w:lang w:eastAsia="sk-SK"/>
        </w:rPr>
        <w:t xml:space="preserve">nevyhnutných prípadoch, kedy je potrebná </w:t>
      </w:r>
      <w:r w:rsidRPr="0087369F">
        <w:rPr>
          <w:rFonts w:eastAsia="Times New Roman"/>
          <w:b/>
          <w:lang w:eastAsia="sk-SK"/>
        </w:rPr>
        <w:t>zmena</w:t>
      </w:r>
      <w:r w:rsidR="00547167" w:rsidRPr="0087369F">
        <w:rPr>
          <w:rFonts w:eastAsia="Times New Roman"/>
          <w:lang w:eastAsia="sk-SK"/>
        </w:rPr>
        <w:t xml:space="preserve"> </w:t>
      </w:r>
      <w:r w:rsidR="00547167" w:rsidRPr="00325C33">
        <w:rPr>
          <w:rFonts w:eastAsia="Times New Roman"/>
          <w:b/>
          <w:lang w:eastAsia="sk-SK"/>
        </w:rPr>
        <w:t>v</w:t>
      </w:r>
      <w:r w:rsidRPr="00325C33">
        <w:rPr>
          <w:rFonts w:eastAsia="Times New Roman"/>
          <w:b/>
          <w:lang w:eastAsia="sk-SK"/>
        </w:rPr>
        <w:t>ýzvy</w:t>
      </w:r>
      <w:r w:rsidRPr="0087369F">
        <w:rPr>
          <w:rFonts w:eastAsia="Times New Roman"/>
          <w:lang w:eastAsia="sk-SK"/>
        </w:rPr>
        <w:t xml:space="preserve"> </w:t>
      </w:r>
      <w:r w:rsidR="00547167" w:rsidRPr="0087369F">
        <w:rPr>
          <w:rFonts w:eastAsia="Times New Roman"/>
          <w:lang w:eastAsia="sk-SK"/>
        </w:rPr>
        <w:t xml:space="preserve">na výber odborných hodnotiteľov </w:t>
      </w:r>
      <w:r w:rsidRPr="0087369F">
        <w:rPr>
          <w:rFonts w:eastAsia="Times New Roman"/>
          <w:lang w:eastAsia="sk-SK"/>
        </w:rPr>
        <w:t xml:space="preserve">za účelom optimalizácie, resp. jej vhodnejšieho nastavenia, je </w:t>
      </w:r>
      <w:r w:rsidR="0009620B">
        <w:rPr>
          <w:rFonts w:eastAsia="Times New Roman"/>
          <w:lang w:eastAsia="sk-SK"/>
        </w:rPr>
        <w:t>sprostredkovateľský</w:t>
      </w:r>
      <w:r w:rsidR="00547167" w:rsidRPr="0087369F">
        <w:rPr>
          <w:rFonts w:eastAsia="Times New Roman"/>
          <w:lang w:eastAsia="sk-SK"/>
        </w:rPr>
        <w:t xml:space="preserve"> orgán </w:t>
      </w:r>
      <w:r w:rsidRPr="0087369F">
        <w:rPr>
          <w:rFonts w:eastAsia="Times New Roman"/>
          <w:lang w:eastAsia="sk-SK"/>
        </w:rPr>
        <w:t xml:space="preserve">oprávnený </w:t>
      </w:r>
      <w:r w:rsidR="00547167" w:rsidRPr="0087369F">
        <w:rPr>
          <w:rFonts w:eastAsia="Times New Roman"/>
          <w:lang w:eastAsia="sk-SK"/>
        </w:rPr>
        <w:t>v</w:t>
      </w:r>
      <w:r w:rsidRPr="0087369F">
        <w:rPr>
          <w:rFonts w:eastAsia="Times New Roman"/>
          <w:lang w:eastAsia="sk-SK"/>
        </w:rPr>
        <w:t>ýzvu</w:t>
      </w:r>
      <w:r w:rsidR="00547167" w:rsidRPr="0087369F">
        <w:rPr>
          <w:rFonts w:eastAsia="Times New Roman"/>
          <w:lang w:eastAsia="sk-SK"/>
        </w:rPr>
        <w:t xml:space="preserve"> na výber odborných hodnotiteľov</w:t>
      </w:r>
      <w:r w:rsidRPr="0087369F">
        <w:rPr>
          <w:rFonts w:eastAsia="Times New Roman"/>
          <w:lang w:eastAsia="sk-SK"/>
        </w:rPr>
        <w:t xml:space="preserve"> zmeniť.</w:t>
      </w:r>
    </w:p>
    <w:p w14:paraId="7F580BC8" w14:textId="298AC5B1" w:rsidR="003C278C" w:rsidRPr="0087369F" w:rsidRDefault="003C278C" w:rsidP="003C278C">
      <w:pPr>
        <w:spacing w:before="120" w:after="0"/>
        <w:rPr>
          <w:rFonts w:eastAsia="Times New Roman"/>
          <w:lang w:eastAsia="sk-SK"/>
        </w:rPr>
      </w:pPr>
      <w:r w:rsidRPr="0087369F">
        <w:rPr>
          <w:rFonts w:eastAsia="Times New Roman"/>
          <w:lang w:eastAsia="sk-SK"/>
        </w:rPr>
        <w:t xml:space="preserve">Žiadosti </w:t>
      </w:r>
      <w:r w:rsidR="00797065" w:rsidRPr="0087369F">
        <w:rPr>
          <w:rFonts w:eastAsia="Times New Roman"/>
          <w:lang w:eastAsia="sk-SK"/>
        </w:rPr>
        <w:t xml:space="preserve">o zaradenie do centrálneho registra odborných hodnotiteľov </w:t>
      </w:r>
      <w:r w:rsidRPr="0087369F">
        <w:rPr>
          <w:rFonts w:eastAsia="Times New Roman"/>
          <w:lang w:eastAsia="sk-SK"/>
        </w:rPr>
        <w:t xml:space="preserve">podané do termínu zmeny výzvy </w:t>
      </w:r>
      <w:r w:rsidR="00797065" w:rsidRPr="0087369F">
        <w:rPr>
          <w:rFonts w:eastAsia="Times New Roman"/>
          <w:lang w:eastAsia="sk-SK"/>
        </w:rPr>
        <w:t xml:space="preserve">na výber odborných hodnotiteľov </w:t>
      </w:r>
      <w:r w:rsidRPr="0087369F">
        <w:rPr>
          <w:rFonts w:eastAsia="Times New Roman"/>
          <w:lang w:eastAsia="sk-SK"/>
        </w:rPr>
        <w:t xml:space="preserve">je žiadateľ oprávnený doplniť, alebo zmeniť, ak to takáto zmena </w:t>
      </w:r>
      <w:r w:rsidR="00797065" w:rsidRPr="0087369F">
        <w:rPr>
          <w:rFonts w:eastAsia="Times New Roman"/>
          <w:lang w:eastAsia="sk-SK"/>
        </w:rPr>
        <w:t xml:space="preserve">výzvy na výber odborných hodnotiteľov </w:t>
      </w:r>
      <w:r w:rsidRPr="0087369F">
        <w:rPr>
          <w:rFonts w:eastAsia="Times New Roman"/>
          <w:lang w:eastAsia="sk-SK"/>
        </w:rPr>
        <w:t xml:space="preserve">vyžaduje. </w:t>
      </w:r>
      <w:r w:rsidR="0009620B">
        <w:rPr>
          <w:rFonts w:eastAsia="Times New Roman"/>
          <w:lang w:eastAsia="sk-SK"/>
        </w:rPr>
        <w:t>Sprostredkovateľský</w:t>
      </w:r>
      <w:r w:rsidR="00797065" w:rsidRPr="0087369F">
        <w:rPr>
          <w:rFonts w:eastAsia="Times New Roman"/>
          <w:lang w:eastAsia="sk-SK"/>
        </w:rPr>
        <w:t xml:space="preserve"> orgán</w:t>
      </w:r>
      <w:r w:rsidRPr="0087369F">
        <w:rPr>
          <w:rFonts w:eastAsia="Times New Roman"/>
          <w:lang w:eastAsia="sk-SK"/>
        </w:rPr>
        <w:t xml:space="preserve"> v tomto prípade písomne informuje žiadate</w:t>
      </w:r>
      <w:r w:rsidR="00797065" w:rsidRPr="0087369F">
        <w:rPr>
          <w:rFonts w:eastAsia="Times New Roman"/>
          <w:lang w:eastAsia="sk-SK"/>
        </w:rPr>
        <w:t>ľa o možnosti zmeny/doplnenia ž</w:t>
      </w:r>
      <w:r w:rsidRPr="0087369F">
        <w:rPr>
          <w:rFonts w:eastAsia="Times New Roman"/>
          <w:lang w:eastAsia="sk-SK"/>
        </w:rPr>
        <w:t xml:space="preserve">iadosti </w:t>
      </w:r>
      <w:r w:rsidR="00797065" w:rsidRPr="0087369F">
        <w:rPr>
          <w:rFonts w:eastAsia="Times New Roman"/>
          <w:lang w:eastAsia="sk-SK"/>
        </w:rPr>
        <w:t xml:space="preserve">o zaradenie do centrálneho registra odborných hodnotiteľov </w:t>
      </w:r>
      <w:r w:rsidRPr="0087369F">
        <w:rPr>
          <w:rFonts w:eastAsia="Times New Roman"/>
          <w:lang w:eastAsia="sk-SK"/>
        </w:rPr>
        <w:t xml:space="preserve">a určí na takúto zmenu alebo doplnenie lehotu, ktorá je do nového termínu uzavretia </w:t>
      </w:r>
      <w:r w:rsidR="00797065" w:rsidRPr="0087369F">
        <w:rPr>
          <w:rFonts w:eastAsia="Times New Roman"/>
          <w:lang w:eastAsia="sk-SK"/>
        </w:rPr>
        <w:t>výzvy na výber odborných hodnotiteľov</w:t>
      </w:r>
      <w:r w:rsidRPr="0087369F">
        <w:rPr>
          <w:rFonts w:eastAsia="Times New Roman"/>
          <w:lang w:eastAsia="sk-SK"/>
        </w:rPr>
        <w:t>, ktorý bol primerane predĺžený.</w:t>
      </w:r>
    </w:p>
    <w:p w14:paraId="6FC8F29C" w14:textId="75B2D553" w:rsidR="003C278C" w:rsidRPr="0087369F" w:rsidRDefault="003C278C" w:rsidP="003C278C">
      <w:pPr>
        <w:spacing w:before="120" w:after="0"/>
        <w:rPr>
          <w:rFonts w:eastAsia="Times New Roman"/>
          <w:lang w:eastAsia="sk-SK"/>
        </w:rPr>
      </w:pPr>
      <w:r w:rsidRPr="0087369F">
        <w:rPr>
          <w:rFonts w:eastAsia="Times New Roman"/>
          <w:lang w:eastAsia="sk-SK"/>
        </w:rPr>
        <w:t xml:space="preserve">O zmene </w:t>
      </w:r>
      <w:r w:rsidR="00797065" w:rsidRPr="0087369F">
        <w:rPr>
          <w:rFonts w:eastAsia="Times New Roman"/>
          <w:lang w:eastAsia="sk-SK"/>
        </w:rPr>
        <w:t xml:space="preserve">výzvy na výber odborných hodnotiteľov </w:t>
      </w:r>
      <w:r w:rsidRPr="0087369F">
        <w:rPr>
          <w:rFonts w:eastAsia="Times New Roman"/>
          <w:lang w:eastAsia="sk-SK"/>
        </w:rPr>
        <w:t xml:space="preserve">bude </w:t>
      </w:r>
      <w:r w:rsidR="0009620B">
        <w:rPr>
          <w:rFonts w:eastAsia="Times New Roman"/>
          <w:lang w:eastAsia="sk-SK"/>
        </w:rPr>
        <w:t>sprostredkovateľský</w:t>
      </w:r>
      <w:r w:rsidR="00797065" w:rsidRPr="0087369F">
        <w:rPr>
          <w:rFonts w:eastAsia="Times New Roman"/>
          <w:lang w:eastAsia="sk-SK"/>
        </w:rPr>
        <w:t xml:space="preserve"> orgán</w:t>
      </w:r>
      <w:r w:rsidRPr="0087369F">
        <w:rPr>
          <w:rFonts w:eastAsia="Times New Roman"/>
          <w:lang w:eastAsia="sk-SK"/>
        </w:rPr>
        <w:t xml:space="preserve"> informovať na webovom sídle </w:t>
      </w:r>
      <w:hyperlink r:id="rId14" w:history="1">
        <w:r w:rsidR="00797065" w:rsidRPr="00325C33">
          <w:rPr>
            <w:rStyle w:val="Hypertextovprepojenie"/>
            <w:rFonts w:eastAsia="Times New Roman"/>
            <w:color w:val="2E74B5" w:themeColor="accent1" w:themeShade="BF"/>
            <w:lang w:eastAsia="sk-SK"/>
          </w:rPr>
          <w:t>www.eurofondy.gov.sk</w:t>
        </w:r>
      </w:hyperlink>
      <w:r w:rsidRPr="0087369F">
        <w:rPr>
          <w:rFonts w:eastAsia="Times New Roman"/>
          <w:lang w:eastAsia="sk-SK"/>
        </w:rPr>
        <w:t xml:space="preserve"> a zároveň jednotlivých žiadateľov, pričom súčasťou informácie bude aj informácia o</w:t>
      </w:r>
      <w:r w:rsidR="006250AC">
        <w:rPr>
          <w:rFonts w:eastAsia="Times New Roman"/>
          <w:lang w:eastAsia="sk-SK"/>
        </w:rPr>
        <w:t> </w:t>
      </w:r>
      <w:r w:rsidRPr="0087369F">
        <w:rPr>
          <w:rFonts w:eastAsia="Times New Roman"/>
          <w:lang w:eastAsia="sk-SK"/>
        </w:rPr>
        <w:t>tom</w:t>
      </w:r>
      <w:r w:rsidR="006250AC">
        <w:rPr>
          <w:rFonts w:eastAsia="Times New Roman"/>
          <w:lang w:eastAsia="sk-SK"/>
        </w:rPr>
        <w:t>,</w:t>
      </w:r>
      <w:r w:rsidRPr="0087369F">
        <w:rPr>
          <w:rFonts w:eastAsia="Times New Roman"/>
          <w:lang w:eastAsia="sk-SK"/>
        </w:rPr>
        <w:t xml:space="preserve"> či je možné, resp. povinné zo strany žiadateľa zmeniť/doplniť už podanú </w:t>
      </w:r>
      <w:r w:rsidR="00797065" w:rsidRPr="0087369F">
        <w:rPr>
          <w:rFonts w:eastAsia="Times New Roman"/>
          <w:lang w:eastAsia="sk-SK"/>
        </w:rPr>
        <w:t>ž</w:t>
      </w:r>
      <w:r w:rsidRPr="0087369F">
        <w:rPr>
          <w:rFonts w:eastAsia="Times New Roman"/>
          <w:lang w:eastAsia="sk-SK"/>
        </w:rPr>
        <w:t>iadosť</w:t>
      </w:r>
      <w:r w:rsidR="00797065" w:rsidRPr="0087369F">
        <w:rPr>
          <w:rFonts w:eastAsia="Times New Roman"/>
          <w:lang w:eastAsia="sk-SK"/>
        </w:rPr>
        <w:t xml:space="preserve"> o zaradenie do centrálneho registra odborných hodnotiteľov</w:t>
      </w:r>
      <w:r w:rsidRPr="0087369F">
        <w:rPr>
          <w:rFonts w:eastAsia="Times New Roman"/>
          <w:lang w:eastAsia="sk-SK"/>
        </w:rPr>
        <w:t>, ako aj termín na vykonan</w:t>
      </w:r>
      <w:r w:rsidR="00797065" w:rsidRPr="0087369F">
        <w:rPr>
          <w:rFonts w:eastAsia="Times New Roman"/>
          <w:lang w:eastAsia="sk-SK"/>
        </w:rPr>
        <w:t>ie zmeny/doplnenia už podaných ž</w:t>
      </w:r>
      <w:r w:rsidRPr="0087369F">
        <w:rPr>
          <w:rFonts w:eastAsia="Times New Roman"/>
          <w:lang w:eastAsia="sk-SK"/>
        </w:rPr>
        <w:t>iadostí</w:t>
      </w:r>
      <w:r w:rsidR="00797065" w:rsidRPr="0087369F">
        <w:rPr>
          <w:rFonts w:eastAsia="Times New Roman"/>
          <w:lang w:eastAsia="sk-SK"/>
        </w:rPr>
        <w:t xml:space="preserve"> o zaradenie do centrálneho registra odborných hodnotiteľov</w:t>
      </w:r>
      <w:r w:rsidRPr="0087369F">
        <w:rPr>
          <w:rFonts w:eastAsia="Times New Roman"/>
          <w:lang w:eastAsia="sk-SK"/>
        </w:rPr>
        <w:t>.</w:t>
      </w:r>
    </w:p>
    <w:p w14:paraId="0B104DBA" w14:textId="5A2304FC" w:rsidR="003C278C" w:rsidRPr="0087369F" w:rsidRDefault="003C278C" w:rsidP="003C278C">
      <w:pPr>
        <w:spacing w:before="120" w:after="0"/>
        <w:rPr>
          <w:rFonts w:eastAsia="Times New Roman"/>
          <w:lang w:eastAsia="sk-SK"/>
        </w:rPr>
      </w:pPr>
      <w:r w:rsidRPr="0087369F">
        <w:rPr>
          <w:rFonts w:eastAsia="Times New Roman"/>
          <w:lang w:eastAsia="sk-SK"/>
        </w:rPr>
        <w:t xml:space="preserve">Žiadosť </w:t>
      </w:r>
      <w:r w:rsidR="00797065" w:rsidRPr="0087369F">
        <w:rPr>
          <w:rFonts w:eastAsia="Times New Roman"/>
          <w:lang w:eastAsia="sk-SK"/>
        </w:rPr>
        <w:t xml:space="preserve">o zaradenie do centrálneho registra odborných hodnotiteľov </w:t>
      </w:r>
      <w:r w:rsidRPr="0087369F">
        <w:rPr>
          <w:rFonts w:eastAsia="Times New Roman"/>
          <w:lang w:eastAsia="sk-SK"/>
        </w:rPr>
        <w:t xml:space="preserve">je možné vziať zo strany žiadateľa späť len na základe písomnej žiadosti o </w:t>
      </w:r>
      <w:proofErr w:type="spellStart"/>
      <w:r w:rsidRPr="0087369F">
        <w:rPr>
          <w:rFonts w:eastAsia="Times New Roman"/>
          <w:b/>
          <w:lang w:eastAsia="sk-SK"/>
        </w:rPr>
        <w:t>späťvzatie</w:t>
      </w:r>
      <w:proofErr w:type="spellEnd"/>
      <w:r w:rsidRPr="0087369F">
        <w:rPr>
          <w:rFonts w:eastAsia="Times New Roman"/>
          <w:lang w:eastAsia="sk-SK"/>
        </w:rPr>
        <w:t xml:space="preserve"> </w:t>
      </w:r>
      <w:r w:rsidR="00797065" w:rsidRPr="0087369F">
        <w:rPr>
          <w:rFonts w:eastAsia="Times New Roman"/>
          <w:b/>
          <w:lang w:eastAsia="sk-SK"/>
        </w:rPr>
        <w:t>ž</w:t>
      </w:r>
      <w:r w:rsidRPr="0087369F">
        <w:rPr>
          <w:rFonts w:eastAsia="Times New Roman"/>
          <w:b/>
          <w:lang w:eastAsia="sk-SK"/>
        </w:rPr>
        <w:t>iadosti</w:t>
      </w:r>
      <w:r w:rsidR="00797065" w:rsidRPr="0087369F">
        <w:t xml:space="preserve"> </w:t>
      </w:r>
      <w:r w:rsidR="00797065" w:rsidRPr="0087369F">
        <w:rPr>
          <w:rFonts w:eastAsia="Times New Roman"/>
          <w:b/>
          <w:lang w:eastAsia="sk-SK"/>
        </w:rPr>
        <w:t>o zaradenie do centrálneho registra odborných hodnotiteľov</w:t>
      </w:r>
      <w:r w:rsidRPr="0087369F">
        <w:rPr>
          <w:rFonts w:eastAsia="Times New Roman"/>
          <w:lang w:eastAsia="sk-SK"/>
        </w:rPr>
        <w:t xml:space="preserve">, ktorá musí byť ako písomný právny úkon podpísaná žiadateľom a doručená </w:t>
      </w:r>
      <w:r w:rsidR="0007067C">
        <w:rPr>
          <w:rFonts w:eastAsia="Times New Roman"/>
          <w:lang w:eastAsia="sk-SK"/>
        </w:rPr>
        <w:t>sprostredkovateľskému</w:t>
      </w:r>
      <w:r w:rsidR="0007067C" w:rsidRPr="0087369F">
        <w:rPr>
          <w:rFonts w:eastAsia="Times New Roman"/>
          <w:lang w:eastAsia="sk-SK"/>
        </w:rPr>
        <w:t xml:space="preserve"> </w:t>
      </w:r>
      <w:r w:rsidR="00797065" w:rsidRPr="0087369F">
        <w:rPr>
          <w:rFonts w:eastAsia="Times New Roman"/>
          <w:lang w:eastAsia="sk-SK"/>
        </w:rPr>
        <w:t>orgánu</w:t>
      </w:r>
      <w:r w:rsidRPr="0087369F">
        <w:rPr>
          <w:rFonts w:eastAsia="Times New Roman"/>
          <w:lang w:eastAsia="sk-SK"/>
        </w:rPr>
        <w:t>.</w:t>
      </w:r>
      <w:r w:rsidR="00797065" w:rsidRPr="0087369F">
        <w:rPr>
          <w:rFonts w:eastAsia="Times New Roman"/>
          <w:lang w:eastAsia="sk-SK"/>
        </w:rPr>
        <w:t xml:space="preserve"> </w:t>
      </w:r>
    </w:p>
    <w:p w14:paraId="0B828036" w14:textId="52B01F6F" w:rsidR="003C278C" w:rsidRPr="0087369F" w:rsidRDefault="00E50A44" w:rsidP="003C278C">
      <w:pPr>
        <w:spacing w:before="120" w:after="0"/>
        <w:rPr>
          <w:rFonts w:eastAsia="Times New Roman"/>
          <w:lang w:eastAsia="sk-SK"/>
        </w:rPr>
      </w:pPr>
      <w:r>
        <w:rPr>
          <w:rFonts w:eastAsia="Times New Roman"/>
          <w:lang w:eastAsia="sk-SK"/>
        </w:rPr>
        <w:t>Sprostredkovateľský orgán</w:t>
      </w:r>
      <w:r w:rsidR="003E6B1F">
        <w:rPr>
          <w:rFonts w:eastAsia="Times New Roman"/>
          <w:lang w:eastAsia="sk-SK"/>
        </w:rPr>
        <w:t xml:space="preserve"> </w:t>
      </w:r>
      <w:r w:rsidR="003C278C" w:rsidRPr="0087369F">
        <w:rPr>
          <w:rFonts w:eastAsia="Times New Roman"/>
          <w:lang w:eastAsia="sk-SK"/>
        </w:rPr>
        <w:t xml:space="preserve">si vyhradzuje právo </w:t>
      </w:r>
      <w:r w:rsidR="003C278C" w:rsidRPr="00325C33">
        <w:rPr>
          <w:rFonts w:eastAsia="Times New Roman"/>
          <w:b/>
          <w:lang w:eastAsia="sk-SK"/>
        </w:rPr>
        <w:t>nezaradiť</w:t>
      </w:r>
      <w:r w:rsidR="003C278C" w:rsidRPr="0087369F">
        <w:rPr>
          <w:rFonts w:eastAsia="Times New Roman"/>
          <w:lang w:eastAsia="sk-SK"/>
        </w:rPr>
        <w:t xml:space="preserve"> do </w:t>
      </w:r>
      <w:r w:rsidR="00797065" w:rsidRPr="0087369F">
        <w:rPr>
          <w:rFonts w:eastAsia="Times New Roman"/>
          <w:lang w:eastAsia="sk-SK"/>
        </w:rPr>
        <w:t xml:space="preserve">centrálneho registra odborných hodnotiteľov </w:t>
      </w:r>
      <w:r w:rsidR="003C278C" w:rsidRPr="0087369F">
        <w:rPr>
          <w:rFonts w:eastAsia="Times New Roman"/>
          <w:lang w:eastAsia="sk-SK"/>
        </w:rPr>
        <w:t xml:space="preserve">žiadateľov, pri ktorých bolo v rámci predchádzajúcich procesov odborných hodnotení identifikované pochybenie pri odbornom hodnotení, nedostupnosť hodnotiteľa pre odborné hodnotenie, resp. iné prekážky na strane odborného hodnotiteľa alebo žiadateľa o zaradenie na pozíciu odborného hodnotiteľa, a to aj napriek skutočnosti, že </w:t>
      </w:r>
      <w:r w:rsidR="00797065" w:rsidRPr="0087369F">
        <w:rPr>
          <w:rFonts w:eastAsia="Times New Roman"/>
          <w:lang w:eastAsia="sk-SK"/>
        </w:rPr>
        <w:t>boli splnené</w:t>
      </w:r>
      <w:r w:rsidR="003C278C" w:rsidRPr="0087369F">
        <w:rPr>
          <w:rFonts w:eastAsia="Times New Roman"/>
          <w:lang w:eastAsia="sk-SK"/>
        </w:rPr>
        <w:t xml:space="preserve"> zverejnené kritéria pre výber odborných hodnotiteľov.</w:t>
      </w:r>
    </w:p>
    <w:p w14:paraId="287D4E77" w14:textId="16ACB437" w:rsidR="003C278C" w:rsidRPr="0087369F" w:rsidRDefault="003C278C" w:rsidP="003C278C">
      <w:pPr>
        <w:spacing w:before="120" w:after="0"/>
        <w:rPr>
          <w:rFonts w:eastAsia="Times New Roman"/>
          <w:lang w:eastAsia="sk-SK"/>
        </w:rPr>
      </w:pPr>
      <w:r w:rsidRPr="0087369F">
        <w:rPr>
          <w:rFonts w:eastAsia="Times New Roman"/>
          <w:lang w:eastAsia="sk-SK"/>
        </w:rPr>
        <w:t xml:space="preserve">Žiadatelia, ktorí nebudú spĺňať zverejnené kritériá výberu odborných hodnotiteľov, nebudú zaradení do </w:t>
      </w:r>
      <w:r w:rsidR="00797065" w:rsidRPr="0087369F">
        <w:rPr>
          <w:rFonts w:eastAsia="Times New Roman"/>
          <w:lang w:eastAsia="sk-SK"/>
        </w:rPr>
        <w:t>centrálneho registra odborných hodnotiteľov</w:t>
      </w:r>
      <w:r w:rsidRPr="0087369F">
        <w:rPr>
          <w:rFonts w:eastAsia="Times New Roman"/>
          <w:lang w:eastAsia="sk-SK"/>
        </w:rPr>
        <w:t xml:space="preserve">. </w:t>
      </w:r>
    </w:p>
    <w:p w14:paraId="79DFBF6C" w14:textId="1EAB8D32" w:rsidR="00797065" w:rsidRPr="0087369F" w:rsidRDefault="003C278C" w:rsidP="003C278C">
      <w:pPr>
        <w:spacing w:before="120" w:after="0"/>
        <w:rPr>
          <w:rFonts w:eastAsia="Times New Roman"/>
          <w:lang w:eastAsia="sk-SK"/>
        </w:rPr>
      </w:pPr>
      <w:r w:rsidRPr="0087369F">
        <w:rPr>
          <w:rFonts w:eastAsia="Times New Roman"/>
          <w:lang w:eastAsia="sk-SK"/>
        </w:rPr>
        <w:t xml:space="preserve">Úspešným, ale aj neúspešným žiadateľom bude </w:t>
      </w:r>
      <w:r w:rsidR="00797065" w:rsidRPr="0087369F">
        <w:rPr>
          <w:rFonts w:eastAsia="Times New Roman"/>
          <w:lang w:eastAsia="sk-SK"/>
        </w:rPr>
        <w:t xml:space="preserve">zaslaná </w:t>
      </w:r>
      <w:r w:rsidR="00797065" w:rsidRPr="0087369F">
        <w:rPr>
          <w:rFonts w:eastAsia="Times New Roman"/>
          <w:b/>
          <w:lang w:eastAsia="sk-SK"/>
        </w:rPr>
        <w:t>informácia o zaradení/nezaradení do centrálneho registra odborných hodnotiteľov</w:t>
      </w:r>
      <w:r w:rsidR="003E3EA3">
        <w:rPr>
          <w:rFonts w:eastAsia="Times New Roman"/>
          <w:b/>
          <w:lang w:eastAsia="sk-SK"/>
        </w:rPr>
        <w:t xml:space="preserve"> prostredníctvom </w:t>
      </w:r>
      <w:r w:rsidR="005E28DB">
        <w:rPr>
          <w:rFonts w:eastAsia="Times New Roman"/>
          <w:b/>
          <w:lang w:eastAsia="sk-SK"/>
        </w:rPr>
        <w:t>emailu</w:t>
      </w:r>
      <w:r w:rsidR="00797065" w:rsidRPr="0087369F">
        <w:rPr>
          <w:rFonts w:eastAsia="Times New Roman"/>
          <w:lang w:eastAsia="sk-SK"/>
        </w:rPr>
        <w:t>.</w:t>
      </w:r>
    </w:p>
    <w:p w14:paraId="01EDD7CD" w14:textId="32D01801" w:rsidR="003C278C" w:rsidRPr="0087369F" w:rsidRDefault="00797065" w:rsidP="003C278C">
      <w:pPr>
        <w:spacing w:before="120" w:after="120"/>
        <w:rPr>
          <w:rFonts w:eastAsia="Times New Roman"/>
          <w:lang w:eastAsia="sk-SK"/>
        </w:rPr>
      </w:pPr>
      <w:r w:rsidRPr="00325C33">
        <w:rPr>
          <w:rFonts w:eastAsia="Times New Roman"/>
          <w:b/>
          <w:lang w:eastAsia="sk-SK"/>
        </w:rPr>
        <w:t>V</w:t>
      </w:r>
      <w:r w:rsidR="003C278C" w:rsidRPr="00325C33">
        <w:rPr>
          <w:rFonts w:eastAsia="Times New Roman"/>
          <w:b/>
          <w:lang w:eastAsia="sk-SK"/>
        </w:rPr>
        <w:t>ybraní odborní hodnotitelia absolvujú školenie k procesu hodnotenia žiadostí o NFP pred hodnotiacim procesom žiadosti o NFP</w:t>
      </w:r>
      <w:r w:rsidR="003C278C" w:rsidRPr="0087369F">
        <w:rPr>
          <w:rFonts w:eastAsia="Times New Roman"/>
          <w:lang w:eastAsia="sk-SK"/>
        </w:rPr>
        <w:t xml:space="preserve">. Odborní hodnotitelia postupujú pri odbornom hodnotení žiadosti o NFP podľa </w:t>
      </w:r>
      <w:r w:rsidR="0040268D" w:rsidRPr="0087369F">
        <w:t xml:space="preserve">pokynov </w:t>
      </w:r>
      <w:r w:rsidR="00325C33">
        <w:t>s</w:t>
      </w:r>
      <w:r w:rsidR="00E50A44">
        <w:t>prostredkovateľského orgánu</w:t>
      </w:r>
      <w:r w:rsidR="003C278C" w:rsidRPr="0087369F">
        <w:rPr>
          <w:rFonts w:eastAsia="Times New Roman"/>
          <w:lang w:eastAsia="sk-SK"/>
        </w:rPr>
        <w:t>.</w:t>
      </w:r>
    </w:p>
    <w:p w14:paraId="711B20E5" w14:textId="27487148" w:rsidR="003C278C" w:rsidRPr="0087369F" w:rsidRDefault="003C278C" w:rsidP="003C278C">
      <w:pPr>
        <w:spacing w:before="120" w:after="0"/>
        <w:rPr>
          <w:rFonts w:eastAsia="Times New Roman"/>
          <w:lang w:eastAsia="sk-SK"/>
        </w:rPr>
      </w:pPr>
      <w:r w:rsidRPr="0087369F">
        <w:rPr>
          <w:rFonts w:eastAsia="Times New Roman"/>
          <w:lang w:eastAsia="sk-SK"/>
        </w:rPr>
        <w:t>O pridelení žiadosti o NFP za účelom odborného hodnotenia a o začiatku</w:t>
      </w:r>
      <w:r w:rsidR="003E3EA3">
        <w:rPr>
          <w:rFonts w:eastAsia="Times New Roman"/>
          <w:lang w:eastAsia="sk-SK"/>
        </w:rPr>
        <w:t xml:space="preserve"> termínu odborného hodnotenia bude</w:t>
      </w:r>
      <w:r w:rsidRPr="0087369F">
        <w:rPr>
          <w:rFonts w:eastAsia="Times New Roman"/>
          <w:lang w:eastAsia="sk-SK"/>
        </w:rPr>
        <w:t xml:space="preserve"> hodnotiteľ informovaný prostredníctvom </w:t>
      </w:r>
      <w:r w:rsidR="00325C33">
        <w:rPr>
          <w:rFonts w:eastAsia="Times New Roman"/>
          <w:lang w:eastAsia="sk-SK"/>
        </w:rPr>
        <w:t>emailu</w:t>
      </w:r>
      <w:r w:rsidR="005E28DB">
        <w:rPr>
          <w:rFonts w:eastAsia="Times New Roman"/>
          <w:lang w:eastAsia="sk-SK"/>
        </w:rPr>
        <w:t xml:space="preserve"> alebo prostredníctvom ITMS</w:t>
      </w:r>
      <w:r w:rsidRPr="0087369F">
        <w:rPr>
          <w:rFonts w:eastAsia="Times New Roman"/>
          <w:lang w:eastAsia="sk-SK"/>
        </w:rPr>
        <w:t>.</w:t>
      </w:r>
    </w:p>
    <w:p w14:paraId="38C9F404" w14:textId="68AEB7E0" w:rsidR="003C278C" w:rsidRPr="0087369F" w:rsidRDefault="0007067C" w:rsidP="003C278C">
      <w:pPr>
        <w:spacing w:before="120" w:after="0"/>
        <w:rPr>
          <w:rFonts w:eastAsia="Times New Roman"/>
          <w:lang w:eastAsia="sk-SK"/>
        </w:rPr>
      </w:pPr>
      <w:r>
        <w:rPr>
          <w:rFonts w:eastAsia="Times New Roman"/>
          <w:lang w:eastAsia="sk-SK"/>
        </w:rPr>
        <w:t>Sprostredkovateľský</w:t>
      </w:r>
      <w:r w:rsidR="00386845" w:rsidRPr="0087369F">
        <w:rPr>
          <w:rFonts w:eastAsia="Times New Roman"/>
          <w:lang w:eastAsia="sk-SK"/>
        </w:rPr>
        <w:t xml:space="preserve"> orgán </w:t>
      </w:r>
      <w:r w:rsidR="003C278C" w:rsidRPr="0087369F">
        <w:rPr>
          <w:rFonts w:eastAsia="Times New Roman"/>
          <w:lang w:eastAsia="sk-SK"/>
        </w:rPr>
        <w:t xml:space="preserve">umožní odbornému hodnotiteľovi vykonávať odborné hodnotenie </w:t>
      </w:r>
      <w:r w:rsidR="003C278C" w:rsidRPr="00325C33">
        <w:rPr>
          <w:rFonts w:eastAsia="Times New Roman"/>
          <w:b/>
          <w:lang w:eastAsia="sk-SK"/>
        </w:rPr>
        <w:t xml:space="preserve">v sídle </w:t>
      </w:r>
      <w:r w:rsidRPr="00325C33">
        <w:rPr>
          <w:rFonts w:eastAsia="Times New Roman"/>
          <w:b/>
          <w:lang w:eastAsia="sk-SK"/>
        </w:rPr>
        <w:t xml:space="preserve">sprostredkovateľského </w:t>
      </w:r>
      <w:r w:rsidR="00386845" w:rsidRPr="00325C33">
        <w:rPr>
          <w:rFonts w:eastAsia="Times New Roman"/>
          <w:b/>
          <w:lang w:eastAsia="sk-SK"/>
        </w:rPr>
        <w:t>orgánu</w:t>
      </w:r>
      <w:r w:rsidR="003C278C" w:rsidRPr="0087369F">
        <w:rPr>
          <w:rFonts w:eastAsia="Times New Roman"/>
          <w:lang w:eastAsia="sk-SK"/>
        </w:rPr>
        <w:t xml:space="preserve"> alebo mimo priestorov </w:t>
      </w:r>
      <w:r w:rsidR="006250AC">
        <w:rPr>
          <w:rFonts w:eastAsia="Times New Roman"/>
          <w:lang w:eastAsia="sk-SK"/>
        </w:rPr>
        <w:t>s</w:t>
      </w:r>
      <w:r w:rsidR="00E50A44">
        <w:rPr>
          <w:rFonts w:eastAsia="Times New Roman"/>
          <w:lang w:eastAsia="sk-SK"/>
        </w:rPr>
        <w:t>prostredkovateľského orgánu</w:t>
      </w:r>
      <w:r w:rsidR="00E50A44" w:rsidRPr="0087369F">
        <w:rPr>
          <w:rFonts w:eastAsia="Times New Roman"/>
          <w:lang w:eastAsia="sk-SK"/>
        </w:rPr>
        <w:t xml:space="preserve"> </w:t>
      </w:r>
      <w:r w:rsidR="003C278C" w:rsidRPr="00325C33">
        <w:rPr>
          <w:rFonts w:eastAsia="Times New Roman"/>
          <w:b/>
          <w:lang w:eastAsia="sk-SK"/>
        </w:rPr>
        <w:t>tzv. dištančné hodnotenie</w:t>
      </w:r>
      <w:r w:rsidR="008440E2" w:rsidRPr="00325C33">
        <w:rPr>
          <w:rFonts w:eastAsia="Times New Roman"/>
          <w:b/>
          <w:lang w:eastAsia="sk-SK"/>
        </w:rPr>
        <w:t xml:space="preserve"> (práca z domu)</w:t>
      </w:r>
      <w:r w:rsidR="003C278C" w:rsidRPr="00325C33">
        <w:rPr>
          <w:rFonts w:eastAsia="Times New Roman"/>
          <w:b/>
          <w:lang w:eastAsia="sk-SK"/>
        </w:rPr>
        <w:t>,</w:t>
      </w:r>
      <w:r w:rsidR="003C278C" w:rsidRPr="00325C33">
        <w:rPr>
          <w:rFonts w:eastAsia="Times New Roman"/>
          <w:lang w:eastAsia="sk-SK"/>
        </w:rPr>
        <w:t xml:space="preserve"> </w:t>
      </w:r>
      <w:r w:rsidR="003C278C" w:rsidRPr="0087369F">
        <w:rPr>
          <w:rFonts w:eastAsia="Times New Roman"/>
          <w:lang w:eastAsia="sk-SK"/>
        </w:rPr>
        <w:t>ak sa tak odborný hodnotiteľ rozhodne, prípadne ak to situácia bude vyžadovať (napr. v súvislosti s COVID-19 a pod.).</w:t>
      </w:r>
    </w:p>
    <w:p w14:paraId="36A31CFD" w14:textId="508D7809" w:rsidR="003C278C" w:rsidRPr="0087369F" w:rsidRDefault="003C278C" w:rsidP="003C278C">
      <w:pPr>
        <w:spacing w:before="120" w:after="0"/>
        <w:rPr>
          <w:rFonts w:eastAsia="Times New Roman"/>
          <w:lang w:eastAsia="sk-SK"/>
        </w:rPr>
      </w:pPr>
      <w:r w:rsidRPr="0087369F">
        <w:rPr>
          <w:rFonts w:eastAsia="Times New Roman"/>
          <w:lang w:eastAsia="sk-SK"/>
        </w:rPr>
        <w:t xml:space="preserve">Odborné hodnotenie môže vykonávať len ten odborný hodnotiteľ, ktorý preukázateľne absolvoval školenie odborných hodnotiteľov. Proces odborného hodnotenia žiadostí o NFP upravuje </w:t>
      </w:r>
      <w:r w:rsidR="00BD63CA" w:rsidRPr="0087369F">
        <w:t>pokyn</w:t>
      </w:r>
      <w:r w:rsidR="0040268D" w:rsidRPr="0087369F">
        <w:t xml:space="preserve"> </w:t>
      </w:r>
      <w:r w:rsidR="00325C33">
        <w:t>s</w:t>
      </w:r>
      <w:r w:rsidR="00E50A44">
        <w:t>prostredkovateľského orgánu</w:t>
      </w:r>
      <w:r w:rsidRPr="0087369F">
        <w:rPr>
          <w:rFonts w:eastAsia="Times New Roman"/>
          <w:lang w:eastAsia="sk-SK"/>
        </w:rPr>
        <w:t>.</w:t>
      </w:r>
    </w:p>
    <w:p w14:paraId="79244B3F" w14:textId="0C7CBFBE" w:rsidR="0066650D" w:rsidRPr="0087369F" w:rsidRDefault="003C278C" w:rsidP="003C278C">
      <w:pPr>
        <w:spacing w:before="120" w:after="0"/>
        <w:rPr>
          <w:rFonts w:eastAsia="Times New Roman"/>
          <w:lang w:eastAsia="sk-SK"/>
        </w:rPr>
      </w:pPr>
      <w:r w:rsidRPr="0087369F">
        <w:rPr>
          <w:rFonts w:eastAsia="Times New Roman"/>
          <w:lang w:eastAsia="sk-SK"/>
        </w:rPr>
        <w:lastRenderedPageBreak/>
        <w:t xml:space="preserve">Odborný hodnotiteľ musí spĺňať podmienky vylúčenia konfliktu záujmov v zmysle zákona č. </w:t>
      </w:r>
      <w:r w:rsidR="00431664" w:rsidRPr="0087369F">
        <w:rPr>
          <w:rFonts w:eastAsia="Times New Roman"/>
          <w:lang w:eastAsia="sk-SK"/>
        </w:rPr>
        <w:t xml:space="preserve">121/2022 </w:t>
      </w:r>
      <w:r w:rsidRPr="0087369F">
        <w:rPr>
          <w:rFonts w:eastAsia="Times New Roman"/>
          <w:lang w:eastAsia="sk-SK"/>
        </w:rPr>
        <w:t xml:space="preserve">Z. z. o </w:t>
      </w:r>
      <w:r w:rsidR="00431664" w:rsidRPr="0087369F">
        <w:rPr>
          <w:rFonts w:eastAsia="Times New Roman"/>
          <w:lang w:eastAsia="sk-SK"/>
        </w:rPr>
        <w:t>príspevkoch z fondov Európskej únie a o zmene a doplnení niektorých zákonov</w:t>
      </w:r>
      <w:r w:rsidR="00E50A44">
        <w:rPr>
          <w:rFonts w:eastAsia="Times New Roman"/>
          <w:lang w:eastAsia="sk-SK"/>
        </w:rPr>
        <w:t xml:space="preserve"> v znení neskorších predpisov</w:t>
      </w:r>
      <w:r w:rsidRPr="0087369F">
        <w:rPr>
          <w:rFonts w:eastAsia="Times New Roman"/>
          <w:lang w:eastAsia="sk-SK"/>
        </w:rPr>
        <w:t xml:space="preserve">. Na tento účel bude pred zahájením odborného hodnotenia odborný hodnotiteľ vyzvaný na podpis </w:t>
      </w:r>
      <w:r w:rsidRPr="0087369F">
        <w:rPr>
          <w:rFonts w:eastAsia="Times New Roman"/>
          <w:b/>
          <w:lang w:eastAsia="sk-SK"/>
        </w:rPr>
        <w:t>Čestného vyhlásenia o nestrannosti, zachovaní dôvernosti informácií a vylúčení konfliktu záujmov</w:t>
      </w:r>
      <w:r w:rsidRPr="0087369F">
        <w:rPr>
          <w:rFonts w:eastAsia="Times New Roman"/>
          <w:lang w:eastAsia="sk-SK"/>
        </w:rPr>
        <w:t>.</w:t>
      </w:r>
    </w:p>
    <w:p w14:paraId="74F4D129" w14:textId="77777777" w:rsidR="004C61CC" w:rsidRPr="00BD63CA" w:rsidRDefault="004C61CC" w:rsidP="00F524A8">
      <w:pPr>
        <w:pStyle w:val="tl2"/>
        <w:ind w:left="0"/>
        <w:jc w:val="left"/>
        <w:rPr>
          <w:rFonts w:asciiTheme="minorHAnsi" w:hAnsiTheme="minorHAnsi" w:cstheme="minorHAnsi"/>
          <w:sz w:val="24"/>
          <w:szCs w:val="24"/>
        </w:rPr>
      </w:pPr>
    </w:p>
    <w:p w14:paraId="355D7B3B" w14:textId="66226677" w:rsidR="00F524A8" w:rsidRPr="00EE32CA" w:rsidRDefault="00F524A8" w:rsidP="00F524A8">
      <w:pPr>
        <w:pStyle w:val="tl2"/>
        <w:ind w:left="0"/>
        <w:jc w:val="left"/>
        <w:rPr>
          <w:rFonts w:asciiTheme="minorHAnsi" w:hAnsiTheme="minorHAnsi" w:cstheme="minorHAnsi"/>
          <w:color w:val="auto"/>
          <w:sz w:val="24"/>
          <w:szCs w:val="24"/>
          <w:u w:val="single"/>
        </w:rPr>
      </w:pPr>
      <w:r w:rsidRPr="00EE32CA">
        <w:rPr>
          <w:rFonts w:asciiTheme="minorHAnsi" w:hAnsiTheme="minorHAnsi" w:cstheme="minorHAnsi"/>
          <w:color w:val="auto"/>
          <w:sz w:val="24"/>
          <w:szCs w:val="24"/>
          <w:u w:val="single"/>
        </w:rPr>
        <w:t>Možné sankcie</w:t>
      </w:r>
    </w:p>
    <w:p w14:paraId="047F2812" w14:textId="36398956" w:rsidR="00F524A8" w:rsidRPr="00BD63CA" w:rsidRDefault="00F524A8" w:rsidP="00F524A8">
      <w:pPr>
        <w:spacing w:before="120" w:after="0"/>
        <w:rPr>
          <w:rFonts w:eastAsia="Times New Roman"/>
          <w:lang w:eastAsia="sk-SK"/>
        </w:rPr>
      </w:pPr>
      <w:r w:rsidRPr="00BD63CA">
        <w:rPr>
          <w:rFonts w:eastAsia="Times New Roman"/>
          <w:lang w:eastAsia="sk-SK"/>
        </w:rPr>
        <w:t xml:space="preserve">Odborný hodnotiteľ môže byť </w:t>
      </w:r>
      <w:r w:rsidRPr="00BD63CA">
        <w:rPr>
          <w:rFonts w:eastAsia="Times New Roman"/>
          <w:b/>
          <w:lang w:eastAsia="sk-SK"/>
        </w:rPr>
        <w:t>vyradený</w:t>
      </w:r>
      <w:r w:rsidRPr="00BD63CA">
        <w:rPr>
          <w:rFonts w:eastAsia="Times New Roman"/>
          <w:lang w:eastAsia="sk-SK"/>
        </w:rPr>
        <w:t xml:space="preserve"> z centrálneho registra odborných hodnotiteľov a to najmä: </w:t>
      </w:r>
    </w:p>
    <w:p w14:paraId="3FC135CC" w14:textId="77777777" w:rsidR="00F524A8" w:rsidRPr="00BD63CA" w:rsidRDefault="00F524A8" w:rsidP="00EE32CA">
      <w:pPr>
        <w:numPr>
          <w:ilvl w:val="1"/>
          <w:numId w:val="44"/>
        </w:numPr>
        <w:suppressAutoHyphens w:val="0"/>
        <w:spacing w:after="0"/>
        <w:ind w:left="993" w:hanging="425"/>
      </w:pPr>
      <w:r w:rsidRPr="00BD63CA">
        <w:t>na základe nedodržiavania a opakovaného porušovania pravidiel a podmienok odborného hodnotenia (ako napr. nedodržiavanie stanovených termínov na odborné hodnotenie, nekvalitne/nedostatočne vykonané odborné hodnotenie aj po druhom, resp. treťom písomnom upozornení zo strany poskytovateľa a iné);</w:t>
      </w:r>
    </w:p>
    <w:p w14:paraId="72399797" w14:textId="11D10DC8" w:rsidR="00F524A8" w:rsidRPr="00BD63CA" w:rsidRDefault="00F524A8" w:rsidP="00EE32CA">
      <w:pPr>
        <w:numPr>
          <w:ilvl w:val="1"/>
          <w:numId w:val="44"/>
        </w:numPr>
        <w:suppressAutoHyphens w:val="0"/>
        <w:spacing w:after="0"/>
        <w:ind w:left="993" w:hanging="426"/>
      </w:pPr>
      <w:r w:rsidRPr="00BD63CA">
        <w:t>na základe identifikácie neoznámeného konfliktu záujmov</w:t>
      </w:r>
      <w:r w:rsidRPr="00BD63CA">
        <w:rPr>
          <w:vertAlign w:val="superscript"/>
        </w:rPr>
        <w:footnoteReference w:id="9"/>
      </w:r>
      <w:r w:rsidRPr="00BD63CA">
        <w:t xml:space="preserve"> v procese odborného hodnotenia a z dôvodov daných zákonom</w:t>
      </w:r>
      <w:r w:rsidRPr="00BD63CA">
        <w:rPr>
          <w:vertAlign w:val="superscript"/>
        </w:rPr>
        <w:footnoteReference w:id="10"/>
      </w:r>
      <w:r w:rsidR="00856B9F" w:rsidRPr="00BD63CA">
        <w:t>;</w:t>
      </w:r>
    </w:p>
    <w:p w14:paraId="26797CCF" w14:textId="7513D24B" w:rsidR="00F524A8" w:rsidRPr="00BD63CA" w:rsidRDefault="00F524A8" w:rsidP="00EE32CA">
      <w:pPr>
        <w:numPr>
          <w:ilvl w:val="1"/>
          <w:numId w:val="44"/>
        </w:numPr>
        <w:suppressAutoHyphens w:val="0"/>
        <w:spacing w:after="0"/>
        <w:ind w:left="993" w:hanging="426"/>
      </w:pPr>
      <w:r w:rsidRPr="00BD63CA">
        <w:t xml:space="preserve">na základe skutočnosti, že </w:t>
      </w:r>
      <w:r w:rsidR="008F74C4">
        <w:t>odborný hodnotiteľ</w:t>
      </w:r>
      <w:r w:rsidRPr="00BD63CA">
        <w:t xml:space="preserve"> prestal plniť kritériá pre výber </w:t>
      </w:r>
      <w:r w:rsidR="008F74C4">
        <w:t xml:space="preserve">odborných </w:t>
      </w:r>
      <w:r w:rsidR="0059704D">
        <w:t>hodnotiteľov</w:t>
      </w:r>
      <w:r w:rsidRPr="00BD63CA">
        <w:t>, resp. sa preukázalo, že ich v čase výberu nesplnil.</w:t>
      </w:r>
    </w:p>
    <w:p w14:paraId="41807762" w14:textId="77777777" w:rsidR="00732BB6" w:rsidRDefault="00732BB6" w:rsidP="007B1957">
      <w:pPr>
        <w:spacing w:after="0"/>
        <w:rPr>
          <w:rFonts w:eastAsia="Times New Roman"/>
          <w:lang w:eastAsia="sk-SK"/>
        </w:rPr>
      </w:pPr>
    </w:p>
    <w:p w14:paraId="4787E00A" w14:textId="1032D306" w:rsidR="00A750CF" w:rsidRPr="00EE32CA" w:rsidRDefault="00A750CF" w:rsidP="007B1957">
      <w:pPr>
        <w:spacing w:after="0"/>
        <w:rPr>
          <w:rFonts w:eastAsia="Times New Roman"/>
          <w:lang w:eastAsia="sk-SK"/>
        </w:rPr>
      </w:pPr>
      <w:r w:rsidRPr="00EE32CA">
        <w:rPr>
          <w:rFonts w:eastAsia="Times New Roman"/>
          <w:lang w:eastAsia="sk-SK"/>
        </w:rPr>
        <w:t>Odbornému hodnotiteľovi môže byť</w:t>
      </w:r>
      <w:r w:rsidR="00870A3A" w:rsidRPr="00EE32CA">
        <w:rPr>
          <w:rFonts w:eastAsia="Times New Roman"/>
          <w:lang w:eastAsia="sk-SK"/>
        </w:rPr>
        <w:t>:</w:t>
      </w:r>
    </w:p>
    <w:p w14:paraId="216159D7" w14:textId="02EEA907" w:rsidR="00F524A8" w:rsidRDefault="00F524A8" w:rsidP="00EE32CA">
      <w:pPr>
        <w:numPr>
          <w:ilvl w:val="1"/>
          <w:numId w:val="44"/>
        </w:numPr>
        <w:suppressAutoHyphens w:val="0"/>
        <w:spacing w:before="120" w:after="120"/>
        <w:ind w:left="993" w:hanging="426"/>
      </w:pPr>
      <w:r w:rsidRPr="00BD63CA">
        <w:t>primeran</w:t>
      </w:r>
      <w:r w:rsidR="00870A3A">
        <w:t>e</w:t>
      </w:r>
      <w:r w:rsidRPr="00BD63CA">
        <w:t xml:space="preserve"> </w:t>
      </w:r>
      <w:r w:rsidRPr="00BD63CA">
        <w:rPr>
          <w:b/>
        </w:rPr>
        <w:t>znížen</w:t>
      </w:r>
      <w:r w:rsidR="00870A3A">
        <w:rPr>
          <w:b/>
        </w:rPr>
        <w:t>á</w:t>
      </w:r>
      <w:r w:rsidRPr="00BD63CA">
        <w:rPr>
          <w:b/>
        </w:rPr>
        <w:t xml:space="preserve"> odmen</w:t>
      </w:r>
      <w:r w:rsidR="00870A3A">
        <w:rPr>
          <w:b/>
        </w:rPr>
        <w:t>a</w:t>
      </w:r>
      <w:r w:rsidRPr="00BD63CA">
        <w:t xml:space="preserve"> za nekvalitne/nedostatočne vykonané odborné hodnotenie zo strany poskytovateľa. </w:t>
      </w:r>
    </w:p>
    <w:p w14:paraId="1E1B0A03" w14:textId="1C0A595F" w:rsidR="003C278C" w:rsidRPr="00BD63CA" w:rsidRDefault="000407BE" w:rsidP="007B1957">
      <w:pPr>
        <w:spacing w:before="120" w:after="120"/>
        <w:rPr>
          <w:rFonts w:eastAsia="Times New Roman"/>
          <w:lang w:eastAsia="sk-SK"/>
        </w:rPr>
      </w:pPr>
      <w:r w:rsidRPr="00BD63CA">
        <w:rPr>
          <w:rFonts w:eastAsia="Times New Roman"/>
          <w:lang w:eastAsia="sk-SK"/>
        </w:rPr>
        <w:t>Informácia</w:t>
      </w:r>
      <w:r w:rsidR="003C278C" w:rsidRPr="00BD63CA">
        <w:rPr>
          <w:rFonts w:eastAsia="Times New Roman"/>
          <w:lang w:eastAsia="sk-SK"/>
        </w:rPr>
        <w:t xml:space="preserve"> o vy</w:t>
      </w:r>
      <w:r w:rsidR="007B1957" w:rsidRPr="00BD63CA">
        <w:rPr>
          <w:rFonts w:eastAsia="Times New Roman"/>
          <w:lang w:eastAsia="sk-SK"/>
        </w:rPr>
        <w:t>radení</w:t>
      </w:r>
      <w:r w:rsidR="003C278C" w:rsidRPr="00BD63CA">
        <w:rPr>
          <w:rFonts w:eastAsia="Times New Roman"/>
          <w:lang w:eastAsia="sk-SK"/>
        </w:rPr>
        <w:t xml:space="preserve"> z </w:t>
      </w:r>
      <w:r w:rsidR="00757E11" w:rsidRPr="00BD63CA">
        <w:rPr>
          <w:rFonts w:eastAsia="Times New Roman"/>
          <w:lang w:eastAsia="sk-SK"/>
        </w:rPr>
        <w:t>centrálneho registra</w:t>
      </w:r>
      <w:r w:rsidR="003C278C" w:rsidRPr="00BD63CA">
        <w:rPr>
          <w:rFonts w:eastAsia="Times New Roman"/>
          <w:lang w:eastAsia="sk-SK"/>
        </w:rPr>
        <w:t xml:space="preserve"> odborných hodnotiteľov bude doručen</w:t>
      </w:r>
      <w:r w:rsidR="0019734A">
        <w:rPr>
          <w:rFonts w:eastAsia="Times New Roman"/>
          <w:lang w:eastAsia="sk-SK"/>
        </w:rPr>
        <w:t>á</w:t>
      </w:r>
      <w:r w:rsidR="003C278C" w:rsidRPr="00BD63CA">
        <w:rPr>
          <w:rFonts w:eastAsia="Times New Roman"/>
          <w:lang w:eastAsia="sk-SK"/>
        </w:rPr>
        <w:t xml:space="preserve"> danému hodnotiteľovi </w:t>
      </w:r>
      <w:r w:rsidR="008440E2">
        <w:rPr>
          <w:rFonts w:eastAsia="Times New Roman"/>
          <w:lang w:eastAsia="sk-SK"/>
        </w:rPr>
        <w:t xml:space="preserve">prostredníctvom </w:t>
      </w:r>
      <w:r w:rsidR="008F74C4" w:rsidRPr="00EE32CA">
        <w:rPr>
          <w:rFonts w:eastAsia="Times New Roman"/>
          <w:b/>
          <w:lang w:eastAsia="sk-SK"/>
        </w:rPr>
        <w:t xml:space="preserve">Ústredného portálu verejnej správy </w:t>
      </w:r>
      <w:r w:rsidR="008440E2" w:rsidRPr="00EE32CA">
        <w:rPr>
          <w:rFonts w:eastAsia="Times New Roman"/>
          <w:b/>
          <w:lang w:eastAsia="sk-SK"/>
        </w:rPr>
        <w:t xml:space="preserve">alebo </w:t>
      </w:r>
      <w:r w:rsidR="004E600A" w:rsidRPr="00EE32CA">
        <w:rPr>
          <w:rFonts w:eastAsia="Times New Roman"/>
          <w:b/>
          <w:lang w:eastAsia="sk-SK"/>
        </w:rPr>
        <w:t>e</w:t>
      </w:r>
      <w:r w:rsidR="008440E2" w:rsidRPr="00EE32CA">
        <w:rPr>
          <w:rFonts w:eastAsia="Times New Roman"/>
          <w:b/>
          <w:lang w:eastAsia="sk-SK"/>
        </w:rPr>
        <w:t>-</w:t>
      </w:r>
      <w:r w:rsidR="004E600A" w:rsidRPr="00EE32CA">
        <w:rPr>
          <w:rFonts w:eastAsia="Times New Roman"/>
          <w:b/>
          <w:lang w:eastAsia="sk-SK"/>
        </w:rPr>
        <w:t>mailom.</w:t>
      </w:r>
    </w:p>
    <w:p w14:paraId="52F22032" w14:textId="77777777" w:rsidR="008440E2" w:rsidRDefault="008440E2" w:rsidP="004A1BF8">
      <w:pPr>
        <w:spacing w:before="120" w:after="0"/>
        <w:rPr>
          <w:rFonts w:eastAsia="Times New Roman"/>
          <w:b/>
          <w:color w:val="2E74B5" w:themeColor="accent1" w:themeShade="BF"/>
          <w:lang w:eastAsia="sk-SK"/>
        </w:rPr>
      </w:pPr>
    </w:p>
    <w:p w14:paraId="3063DB70" w14:textId="303AC911" w:rsidR="002749DC" w:rsidRDefault="002749DC" w:rsidP="004A1BF8">
      <w:pPr>
        <w:spacing w:before="120" w:after="0"/>
        <w:rPr>
          <w:rFonts w:eastAsia="Times New Roman"/>
          <w:b/>
          <w:u w:val="single"/>
          <w:lang w:eastAsia="sk-SK"/>
        </w:rPr>
      </w:pPr>
    </w:p>
    <w:p w14:paraId="5A40652B" w14:textId="0D7F8C21" w:rsidR="009A4676" w:rsidRDefault="009A4676" w:rsidP="004A1BF8">
      <w:pPr>
        <w:spacing w:before="120" w:after="0"/>
        <w:rPr>
          <w:rFonts w:eastAsia="Times New Roman"/>
          <w:b/>
          <w:u w:val="single"/>
          <w:lang w:eastAsia="sk-SK"/>
        </w:rPr>
      </w:pPr>
    </w:p>
    <w:p w14:paraId="712F76AC" w14:textId="1BB739CB" w:rsidR="009A4676" w:rsidRDefault="009A4676" w:rsidP="004A1BF8">
      <w:pPr>
        <w:spacing w:before="120" w:after="0"/>
        <w:rPr>
          <w:rFonts w:eastAsia="Times New Roman"/>
          <w:b/>
          <w:u w:val="single"/>
          <w:lang w:eastAsia="sk-SK"/>
        </w:rPr>
      </w:pPr>
    </w:p>
    <w:p w14:paraId="5F30E8E7" w14:textId="409C52F0" w:rsidR="009A4676" w:rsidRDefault="009A4676" w:rsidP="004A1BF8">
      <w:pPr>
        <w:spacing w:before="120" w:after="0"/>
        <w:rPr>
          <w:rFonts w:eastAsia="Times New Roman"/>
          <w:b/>
          <w:u w:val="single"/>
          <w:lang w:eastAsia="sk-SK"/>
        </w:rPr>
      </w:pPr>
    </w:p>
    <w:p w14:paraId="48268A51" w14:textId="4F721E0C" w:rsidR="009A4676" w:rsidRDefault="009A4676" w:rsidP="004A1BF8">
      <w:pPr>
        <w:spacing w:before="120" w:after="0"/>
        <w:rPr>
          <w:rFonts w:eastAsia="Times New Roman"/>
          <w:b/>
          <w:u w:val="single"/>
          <w:lang w:eastAsia="sk-SK"/>
        </w:rPr>
      </w:pPr>
    </w:p>
    <w:p w14:paraId="67F788F9" w14:textId="7E148875" w:rsidR="009A4676" w:rsidRDefault="009A4676" w:rsidP="004A1BF8">
      <w:pPr>
        <w:spacing w:before="120" w:after="0"/>
        <w:rPr>
          <w:rFonts w:eastAsia="Times New Roman"/>
          <w:b/>
          <w:u w:val="single"/>
          <w:lang w:eastAsia="sk-SK"/>
        </w:rPr>
      </w:pPr>
    </w:p>
    <w:p w14:paraId="74C3F041" w14:textId="0CCCE767" w:rsidR="009A4676" w:rsidRDefault="009A4676" w:rsidP="004A1BF8">
      <w:pPr>
        <w:spacing w:before="120" w:after="0"/>
        <w:rPr>
          <w:rFonts w:eastAsia="Times New Roman"/>
          <w:b/>
          <w:u w:val="single"/>
          <w:lang w:eastAsia="sk-SK"/>
        </w:rPr>
      </w:pPr>
    </w:p>
    <w:p w14:paraId="2BD612FE" w14:textId="42819CED" w:rsidR="009A4676" w:rsidRDefault="009A4676" w:rsidP="004A1BF8">
      <w:pPr>
        <w:spacing w:before="120" w:after="0"/>
        <w:rPr>
          <w:rFonts w:eastAsia="Times New Roman"/>
          <w:b/>
          <w:u w:val="single"/>
          <w:lang w:eastAsia="sk-SK"/>
        </w:rPr>
      </w:pPr>
    </w:p>
    <w:p w14:paraId="016DF7A9" w14:textId="7AE425FD" w:rsidR="009A4676" w:rsidRDefault="009A4676" w:rsidP="004A1BF8">
      <w:pPr>
        <w:spacing w:before="120" w:after="0"/>
        <w:rPr>
          <w:rFonts w:eastAsia="Times New Roman"/>
          <w:b/>
          <w:u w:val="single"/>
          <w:lang w:eastAsia="sk-SK"/>
        </w:rPr>
      </w:pPr>
    </w:p>
    <w:p w14:paraId="1D925C50" w14:textId="4379C5AB" w:rsidR="009A4676" w:rsidRDefault="009A4676" w:rsidP="004A1BF8">
      <w:pPr>
        <w:spacing w:before="120" w:after="0"/>
        <w:rPr>
          <w:rFonts w:eastAsia="Times New Roman"/>
          <w:b/>
          <w:u w:val="single"/>
          <w:lang w:eastAsia="sk-SK"/>
        </w:rPr>
      </w:pPr>
    </w:p>
    <w:p w14:paraId="31A108CA" w14:textId="6656EA6F" w:rsidR="009A4676" w:rsidRDefault="009A4676" w:rsidP="004A1BF8">
      <w:pPr>
        <w:spacing w:before="120" w:after="0"/>
        <w:rPr>
          <w:rFonts w:eastAsia="Times New Roman"/>
          <w:b/>
          <w:u w:val="single"/>
          <w:lang w:eastAsia="sk-SK"/>
        </w:rPr>
      </w:pPr>
    </w:p>
    <w:p w14:paraId="2F6C7FF6" w14:textId="77777777" w:rsidR="009A4676" w:rsidRDefault="009A4676" w:rsidP="004A1BF8">
      <w:pPr>
        <w:spacing w:before="120" w:after="0"/>
        <w:rPr>
          <w:rFonts w:eastAsia="Times New Roman"/>
          <w:b/>
          <w:u w:val="single"/>
          <w:lang w:eastAsia="sk-SK"/>
        </w:rPr>
      </w:pPr>
    </w:p>
    <w:p w14:paraId="0520BCFF" w14:textId="6259F6F4" w:rsidR="004A1BF8" w:rsidRPr="00EE32CA" w:rsidRDefault="004C61CC" w:rsidP="004A1BF8">
      <w:pPr>
        <w:spacing w:before="120" w:after="0"/>
        <w:rPr>
          <w:rFonts w:eastAsia="Times New Roman"/>
          <w:b/>
          <w:u w:val="single"/>
          <w:lang w:eastAsia="sk-SK"/>
        </w:rPr>
      </w:pPr>
      <w:r w:rsidRPr="00EE32CA">
        <w:rPr>
          <w:rFonts w:eastAsia="Times New Roman"/>
          <w:b/>
          <w:u w:val="single"/>
          <w:lang w:eastAsia="sk-SK"/>
        </w:rPr>
        <w:lastRenderedPageBreak/>
        <w:t>Prílohy</w:t>
      </w:r>
      <w:r w:rsidR="00EE32CA">
        <w:rPr>
          <w:rFonts w:eastAsia="Times New Roman"/>
          <w:b/>
          <w:u w:val="single"/>
          <w:lang w:eastAsia="sk-SK"/>
        </w:rPr>
        <w:t>:</w:t>
      </w:r>
    </w:p>
    <w:p w14:paraId="16A76C59" w14:textId="404774DD" w:rsidR="00EE32CA" w:rsidRDefault="0087369F" w:rsidP="00EE32CA">
      <w:pPr>
        <w:numPr>
          <w:ilvl w:val="3"/>
          <w:numId w:val="34"/>
        </w:numPr>
        <w:tabs>
          <w:tab w:val="clear" w:pos="2880"/>
          <w:tab w:val="num" w:pos="851"/>
        </w:tabs>
        <w:spacing w:before="120" w:after="0"/>
        <w:ind w:left="851" w:firstLine="0"/>
        <w:jc w:val="left"/>
        <w:rPr>
          <w:rFonts w:eastAsia="Times New Roman"/>
          <w:lang w:eastAsia="sk-SK"/>
        </w:rPr>
      </w:pPr>
      <w:r>
        <w:rPr>
          <w:rFonts w:eastAsia="Times New Roman"/>
          <w:lang w:eastAsia="sk-SK"/>
        </w:rPr>
        <w:t xml:space="preserve">Výber </w:t>
      </w:r>
      <w:r w:rsidR="00414869">
        <w:rPr>
          <w:rFonts w:eastAsia="Times New Roman"/>
          <w:lang w:eastAsia="sk-SK"/>
        </w:rPr>
        <w:t>oblastí hodnotenia</w:t>
      </w:r>
    </w:p>
    <w:p w14:paraId="38BB5D34" w14:textId="77777777" w:rsidR="00EE32CA" w:rsidRDefault="004A1BF8" w:rsidP="00EE32CA">
      <w:pPr>
        <w:numPr>
          <w:ilvl w:val="3"/>
          <w:numId w:val="34"/>
        </w:numPr>
        <w:tabs>
          <w:tab w:val="clear" w:pos="2880"/>
          <w:tab w:val="num" w:pos="851"/>
        </w:tabs>
        <w:spacing w:before="120" w:after="0"/>
        <w:ind w:left="851" w:firstLine="0"/>
        <w:jc w:val="left"/>
        <w:rPr>
          <w:rFonts w:eastAsia="Times New Roman"/>
          <w:lang w:eastAsia="sk-SK"/>
        </w:rPr>
      </w:pPr>
      <w:r w:rsidRPr="00EE32CA">
        <w:rPr>
          <w:rFonts w:eastAsia="Times New Roman"/>
          <w:lang w:eastAsia="sk-SK"/>
        </w:rPr>
        <w:t>Žiadosť o zaradenie do centrálneho registra odborných hodnotiteľov</w:t>
      </w:r>
    </w:p>
    <w:p w14:paraId="1AF831D9" w14:textId="77777777" w:rsidR="00EE32CA" w:rsidRDefault="004A1BF8" w:rsidP="00EE32CA">
      <w:pPr>
        <w:numPr>
          <w:ilvl w:val="3"/>
          <w:numId w:val="34"/>
        </w:numPr>
        <w:tabs>
          <w:tab w:val="clear" w:pos="2880"/>
          <w:tab w:val="num" w:pos="851"/>
        </w:tabs>
        <w:spacing w:before="120" w:after="0"/>
        <w:ind w:left="851" w:firstLine="0"/>
        <w:jc w:val="left"/>
        <w:rPr>
          <w:rFonts w:eastAsia="Times New Roman"/>
          <w:lang w:eastAsia="sk-SK"/>
        </w:rPr>
      </w:pPr>
      <w:r w:rsidRPr="00EE32CA">
        <w:rPr>
          <w:rFonts w:eastAsia="Times New Roman"/>
          <w:lang w:eastAsia="sk-SK"/>
        </w:rPr>
        <w:t xml:space="preserve">Životopis vo forme </w:t>
      </w:r>
      <w:proofErr w:type="spellStart"/>
      <w:r w:rsidRPr="00EE32CA">
        <w:rPr>
          <w:rFonts w:eastAsia="Times New Roman"/>
          <w:lang w:eastAsia="sk-SK"/>
        </w:rPr>
        <w:t>Europass</w:t>
      </w:r>
      <w:proofErr w:type="spellEnd"/>
    </w:p>
    <w:p w14:paraId="7E40CA10" w14:textId="77777777" w:rsidR="00EE32CA" w:rsidRDefault="004A1BF8" w:rsidP="00EE32CA">
      <w:pPr>
        <w:numPr>
          <w:ilvl w:val="3"/>
          <w:numId w:val="34"/>
        </w:numPr>
        <w:tabs>
          <w:tab w:val="clear" w:pos="2880"/>
          <w:tab w:val="num" w:pos="851"/>
        </w:tabs>
        <w:spacing w:before="120" w:after="0"/>
        <w:ind w:left="851" w:firstLine="0"/>
        <w:jc w:val="left"/>
        <w:rPr>
          <w:rFonts w:eastAsia="Times New Roman"/>
          <w:lang w:eastAsia="sk-SK"/>
        </w:rPr>
      </w:pPr>
      <w:r w:rsidRPr="00EE32CA">
        <w:rPr>
          <w:rFonts w:eastAsia="Times New Roman"/>
          <w:lang w:eastAsia="sk-SK"/>
        </w:rPr>
        <w:t xml:space="preserve">Zoznam projektov </w:t>
      </w:r>
    </w:p>
    <w:p w14:paraId="020D6FE9" w14:textId="77777777" w:rsidR="00EE32CA" w:rsidRDefault="004A1BF8" w:rsidP="00EE32CA">
      <w:pPr>
        <w:numPr>
          <w:ilvl w:val="3"/>
          <w:numId w:val="34"/>
        </w:numPr>
        <w:tabs>
          <w:tab w:val="clear" w:pos="2880"/>
          <w:tab w:val="num" w:pos="851"/>
        </w:tabs>
        <w:spacing w:before="120" w:after="0"/>
        <w:ind w:left="851" w:firstLine="0"/>
        <w:jc w:val="left"/>
        <w:rPr>
          <w:rFonts w:eastAsia="Times New Roman"/>
          <w:lang w:eastAsia="sk-SK"/>
        </w:rPr>
      </w:pPr>
      <w:r w:rsidRPr="00EE32CA">
        <w:rPr>
          <w:rFonts w:eastAsia="Times New Roman"/>
          <w:lang w:eastAsia="sk-SK"/>
        </w:rPr>
        <w:t>Čestné vyhlásenie</w:t>
      </w:r>
    </w:p>
    <w:p w14:paraId="2521B9B4" w14:textId="73B5F757" w:rsidR="00EE32CA" w:rsidRDefault="004A1BF8" w:rsidP="00EE32CA">
      <w:pPr>
        <w:numPr>
          <w:ilvl w:val="3"/>
          <w:numId w:val="34"/>
        </w:numPr>
        <w:tabs>
          <w:tab w:val="clear" w:pos="2880"/>
          <w:tab w:val="num" w:pos="851"/>
        </w:tabs>
        <w:spacing w:before="120" w:after="0"/>
        <w:ind w:left="851" w:firstLine="0"/>
        <w:jc w:val="left"/>
        <w:rPr>
          <w:rFonts w:eastAsia="Times New Roman"/>
          <w:lang w:eastAsia="sk-SK"/>
        </w:rPr>
      </w:pPr>
      <w:r w:rsidRPr="00EE32CA">
        <w:rPr>
          <w:rFonts w:eastAsia="Times New Roman"/>
          <w:lang w:eastAsia="sk-SK"/>
        </w:rPr>
        <w:t>Čestné vyhlásenie o</w:t>
      </w:r>
      <w:r w:rsidR="00EE32CA">
        <w:rPr>
          <w:rFonts w:eastAsia="Times New Roman"/>
          <w:lang w:eastAsia="sk-SK"/>
        </w:rPr>
        <w:t> </w:t>
      </w:r>
      <w:r w:rsidRPr="00EE32CA">
        <w:rPr>
          <w:rFonts w:eastAsia="Times New Roman"/>
          <w:lang w:eastAsia="sk-SK"/>
        </w:rPr>
        <w:t>bezúhonnosti</w:t>
      </w:r>
    </w:p>
    <w:p w14:paraId="4B56267E" w14:textId="04AE45E2" w:rsidR="00EE32CA" w:rsidRDefault="004A1BF8" w:rsidP="00EE32CA">
      <w:pPr>
        <w:numPr>
          <w:ilvl w:val="3"/>
          <w:numId w:val="34"/>
        </w:numPr>
        <w:tabs>
          <w:tab w:val="clear" w:pos="2880"/>
          <w:tab w:val="num" w:pos="851"/>
        </w:tabs>
        <w:spacing w:before="120" w:after="0"/>
        <w:ind w:left="851" w:firstLine="0"/>
        <w:jc w:val="left"/>
        <w:rPr>
          <w:rFonts w:eastAsia="Times New Roman"/>
          <w:lang w:eastAsia="sk-SK"/>
        </w:rPr>
      </w:pPr>
      <w:r w:rsidRPr="00BD63CA">
        <w:t>Súhlas so zverejnením informácií</w:t>
      </w:r>
      <w:r w:rsidR="00C76D7D" w:rsidRPr="00BD63CA">
        <w:t xml:space="preserve"> </w:t>
      </w:r>
      <w:r w:rsidR="0019734A">
        <w:t>- ZRUŠENÉ</w:t>
      </w:r>
    </w:p>
    <w:p w14:paraId="2543D5B8" w14:textId="77777777" w:rsidR="00EE32CA" w:rsidRDefault="005D4D45" w:rsidP="00EE32CA">
      <w:pPr>
        <w:numPr>
          <w:ilvl w:val="3"/>
          <w:numId w:val="34"/>
        </w:numPr>
        <w:tabs>
          <w:tab w:val="clear" w:pos="2880"/>
          <w:tab w:val="num" w:pos="851"/>
        </w:tabs>
        <w:spacing w:before="120" w:after="0"/>
        <w:ind w:left="851" w:firstLine="0"/>
        <w:jc w:val="left"/>
        <w:rPr>
          <w:rFonts w:eastAsia="Times New Roman"/>
          <w:lang w:eastAsia="sk-SK"/>
        </w:rPr>
      </w:pPr>
      <w:r w:rsidRPr="00BD63CA">
        <w:t>Súhlas so spracovaním osobných údajov</w:t>
      </w:r>
    </w:p>
    <w:p w14:paraId="60CA517F" w14:textId="54460C32" w:rsidR="00EE32CA" w:rsidRDefault="00FF3A85" w:rsidP="00EE32CA">
      <w:pPr>
        <w:numPr>
          <w:ilvl w:val="3"/>
          <w:numId w:val="34"/>
        </w:numPr>
        <w:tabs>
          <w:tab w:val="clear" w:pos="2880"/>
          <w:tab w:val="num" w:pos="851"/>
        </w:tabs>
        <w:spacing w:before="120" w:after="0"/>
        <w:ind w:left="851" w:firstLine="0"/>
        <w:jc w:val="left"/>
        <w:rPr>
          <w:rFonts w:eastAsia="Times New Roman"/>
          <w:lang w:eastAsia="sk-SK"/>
        </w:rPr>
      </w:pPr>
      <w:r w:rsidRPr="00BD63CA">
        <w:t>Kal</w:t>
      </w:r>
      <w:r w:rsidR="00EE32CA">
        <w:t>kulačka na výpočet odmeny pre odborných hodnotiteľov</w:t>
      </w:r>
    </w:p>
    <w:p w14:paraId="6ED084FD" w14:textId="77777777" w:rsidR="00EE32CA" w:rsidRDefault="00920831" w:rsidP="00EE32CA">
      <w:pPr>
        <w:numPr>
          <w:ilvl w:val="3"/>
          <w:numId w:val="34"/>
        </w:numPr>
        <w:tabs>
          <w:tab w:val="clear" w:pos="2880"/>
          <w:tab w:val="num" w:pos="851"/>
        </w:tabs>
        <w:spacing w:before="120" w:after="0"/>
        <w:ind w:left="851" w:firstLine="0"/>
        <w:jc w:val="left"/>
        <w:rPr>
          <w:rFonts w:eastAsia="Times New Roman"/>
          <w:lang w:eastAsia="sk-SK"/>
        </w:rPr>
      </w:pPr>
      <w:r w:rsidRPr="00BD63CA">
        <w:t xml:space="preserve">Informácia pre dotknutú osobu pri získavaní osobných údajov </w:t>
      </w:r>
    </w:p>
    <w:p w14:paraId="6C5BD659" w14:textId="63AC94AC" w:rsidR="00B7730E" w:rsidRPr="00EE32CA" w:rsidRDefault="00B7730E" w:rsidP="00EE32CA">
      <w:pPr>
        <w:numPr>
          <w:ilvl w:val="3"/>
          <w:numId w:val="34"/>
        </w:numPr>
        <w:tabs>
          <w:tab w:val="clear" w:pos="2880"/>
          <w:tab w:val="num" w:pos="851"/>
        </w:tabs>
        <w:spacing w:before="120" w:after="0"/>
        <w:ind w:left="851" w:firstLine="0"/>
        <w:jc w:val="left"/>
        <w:rPr>
          <w:rFonts w:eastAsia="Times New Roman"/>
          <w:lang w:eastAsia="sk-SK"/>
        </w:rPr>
      </w:pPr>
      <w:r w:rsidRPr="00BD63CA">
        <w:t>Údaje potrebné na vyžiadanie výpisu z registra trestov</w:t>
      </w:r>
    </w:p>
    <w:sectPr w:rsidR="00B7730E" w:rsidRPr="00EE32CA" w:rsidSect="009C2536">
      <w:headerReference w:type="default" r:id="rId15"/>
      <w:footerReference w:type="default" r:id="rId16"/>
      <w:pgSz w:w="11906" w:h="16838"/>
      <w:pgMar w:top="1218" w:right="1417" w:bottom="993" w:left="1417" w:header="340" w:footer="143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32741D" w14:textId="77777777" w:rsidR="009D4D74" w:rsidRDefault="009D4D74" w:rsidP="00D5790C">
      <w:r>
        <w:separator/>
      </w:r>
    </w:p>
    <w:p w14:paraId="019D60CB" w14:textId="77777777" w:rsidR="009D4D74" w:rsidRDefault="009D4D74" w:rsidP="00D5790C"/>
    <w:p w14:paraId="0D970093" w14:textId="77777777" w:rsidR="009D4D74" w:rsidRDefault="009D4D74" w:rsidP="00D5790C"/>
  </w:endnote>
  <w:endnote w:type="continuationSeparator" w:id="0">
    <w:p w14:paraId="454A8329" w14:textId="77777777" w:rsidR="009D4D74" w:rsidRDefault="009D4D74" w:rsidP="00D5790C">
      <w:r>
        <w:continuationSeparator/>
      </w:r>
    </w:p>
    <w:p w14:paraId="56969F9F" w14:textId="77777777" w:rsidR="009D4D74" w:rsidRDefault="009D4D74" w:rsidP="00D5790C"/>
    <w:p w14:paraId="6B768DE5" w14:textId="77777777" w:rsidR="009D4D74" w:rsidRDefault="009D4D74" w:rsidP="00D5790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48008766"/>
      <w:docPartObj>
        <w:docPartGallery w:val="Page Numbers (Bottom of Page)"/>
        <w:docPartUnique/>
      </w:docPartObj>
    </w:sdtPr>
    <w:sdtEndPr/>
    <w:sdtContent>
      <w:p w14:paraId="059651A4" w14:textId="56261B29" w:rsidR="00950459" w:rsidRDefault="00950459">
        <w:pPr>
          <w:pStyle w:val="Pta"/>
          <w:jc w:val="center"/>
        </w:pPr>
        <w:r w:rsidRPr="006E4CF2">
          <w:rPr>
            <w:color w:val="000000" w:themeColor="text1"/>
            <w:sz w:val="20"/>
          </w:rPr>
          <w:fldChar w:fldCharType="begin"/>
        </w:r>
        <w:r w:rsidRPr="006E4CF2">
          <w:rPr>
            <w:color w:val="000000" w:themeColor="text1"/>
            <w:sz w:val="20"/>
          </w:rPr>
          <w:instrText>PAGE   \* MERGEFORMAT</w:instrText>
        </w:r>
        <w:r w:rsidRPr="006E4CF2">
          <w:rPr>
            <w:color w:val="000000" w:themeColor="text1"/>
            <w:sz w:val="20"/>
          </w:rPr>
          <w:fldChar w:fldCharType="separate"/>
        </w:r>
        <w:r w:rsidR="00BA2D92">
          <w:rPr>
            <w:noProof/>
            <w:color w:val="000000" w:themeColor="text1"/>
            <w:sz w:val="20"/>
          </w:rPr>
          <w:t>4</w:t>
        </w:r>
        <w:r w:rsidRPr="006E4CF2">
          <w:rPr>
            <w:color w:val="000000" w:themeColor="text1"/>
            <w:sz w:val="20"/>
          </w:rPr>
          <w:fldChar w:fldCharType="end"/>
        </w:r>
      </w:p>
    </w:sdtContent>
  </w:sdt>
  <w:p w14:paraId="57B644C8" w14:textId="5AC2FDFA" w:rsidR="00950459" w:rsidRDefault="00950459" w:rsidP="009C2536">
    <w:pPr>
      <w:pStyle w:val="Pt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3DCCAB" w14:textId="77777777" w:rsidR="009D4D74" w:rsidRDefault="009D4D74" w:rsidP="00D5790C">
      <w:r>
        <w:separator/>
      </w:r>
    </w:p>
  </w:footnote>
  <w:footnote w:type="continuationSeparator" w:id="0">
    <w:p w14:paraId="2C14FD9F" w14:textId="77777777" w:rsidR="009D4D74" w:rsidRDefault="009D4D74" w:rsidP="00D5790C">
      <w:r>
        <w:continuationSeparator/>
      </w:r>
    </w:p>
  </w:footnote>
  <w:footnote w:id="1">
    <w:p w14:paraId="77A51405" w14:textId="6E9C956D" w:rsidR="006D2704" w:rsidRPr="00A45FB4" w:rsidRDefault="006D2704" w:rsidP="00EC163A">
      <w:pPr>
        <w:pStyle w:val="Textpoznmkypodiarou"/>
        <w:ind w:left="142" w:hanging="142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Style w:val="Odkaznapoznmkupodiarou"/>
        </w:rPr>
        <w:footnoteRef/>
      </w:r>
      <w:r>
        <w:t xml:space="preserve"> </w:t>
      </w:r>
      <w:r w:rsidRPr="00A45FB4">
        <w:rPr>
          <w:rFonts w:asciiTheme="minorHAnsi" w:hAnsiTheme="minorHAnsi" w:cstheme="minorHAnsi"/>
          <w:sz w:val="18"/>
          <w:szCs w:val="18"/>
        </w:rPr>
        <w:t>Žiadateľ o zaradenie do centrálneho registra odborných hodnotiteľov</w:t>
      </w:r>
      <w:r w:rsidR="00714C29" w:rsidRPr="00A45FB4">
        <w:rPr>
          <w:rFonts w:asciiTheme="minorHAnsi" w:hAnsiTheme="minorHAnsi" w:cstheme="minorHAnsi"/>
          <w:sz w:val="18"/>
          <w:szCs w:val="18"/>
        </w:rPr>
        <w:t xml:space="preserve"> </w:t>
      </w:r>
      <w:r w:rsidRPr="00A45FB4">
        <w:rPr>
          <w:rFonts w:asciiTheme="minorHAnsi" w:hAnsiTheme="minorHAnsi" w:cstheme="minorHAnsi"/>
          <w:sz w:val="18"/>
          <w:szCs w:val="18"/>
        </w:rPr>
        <w:t xml:space="preserve">uvedie v Prílohe č. 1 </w:t>
      </w:r>
      <w:r w:rsidR="00A21CB7" w:rsidRPr="00A45FB4">
        <w:rPr>
          <w:rFonts w:asciiTheme="minorHAnsi" w:hAnsiTheme="minorHAnsi" w:cstheme="minorHAnsi"/>
          <w:sz w:val="18"/>
          <w:szCs w:val="18"/>
        </w:rPr>
        <w:t>–</w:t>
      </w:r>
      <w:r w:rsidRPr="00A45FB4">
        <w:rPr>
          <w:rFonts w:asciiTheme="minorHAnsi" w:hAnsiTheme="minorHAnsi" w:cstheme="minorHAnsi"/>
          <w:sz w:val="18"/>
          <w:szCs w:val="18"/>
        </w:rPr>
        <w:t xml:space="preserve"> </w:t>
      </w:r>
      <w:r w:rsidR="00A21CB7" w:rsidRPr="00A45FB4">
        <w:rPr>
          <w:rFonts w:asciiTheme="minorHAnsi" w:hAnsiTheme="minorHAnsi" w:cstheme="minorHAnsi"/>
          <w:sz w:val="18"/>
          <w:szCs w:val="18"/>
        </w:rPr>
        <w:t xml:space="preserve">Výzvy na výber </w:t>
      </w:r>
      <w:r w:rsidR="00DA0E2A" w:rsidRPr="00A45FB4">
        <w:rPr>
          <w:rFonts w:asciiTheme="minorHAnsi" w:hAnsiTheme="minorHAnsi" w:cstheme="minorHAnsi"/>
          <w:sz w:val="18"/>
          <w:szCs w:val="18"/>
        </w:rPr>
        <w:t>odborných hodnotiteľov</w:t>
      </w:r>
      <w:r w:rsidRPr="00A45FB4">
        <w:rPr>
          <w:rFonts w:asciiTheme="minorHAnsi" w:hAnsiTheme="minorHAnsi" w:cstheme="minorHAnsi"/>
          <w:sz w:val="18"/>
          <w:szCs w:val="18"/>
        </w:rPr>
        <w:t xml:space="preserve"> v prehľadnej štruktúre všetky</w:t>
      </w:r>
      <w:r w:rsidR="00A21CB7" w:rsidRPr="00A45FB4">
        <w:rPr>
          <w:rFonts w:asciiTheme="minorHAnsi" w:hAnsiTheme="minorHAnsi" w:cstheme="minorHAnsi"/>
          <w:sz w:val="18"/>
          <w:szCs w:val="18"/>
        </w:rPr>
        <w:t xml:space="preserve"> špecifické ciele</w:t>
      </w:r>
      <w:r w:rsidR="00EC163A" w:rsidRPr="00A45FB4">
        <w:rPr>
          <w:rFonts w:asciiTheme="minorHAnsi" w:hAnsiTheme="minorHAnsi" w:cstheme="minorHAnsi"/>
          <w:sz w:val="18"/>
          <w:szCs w:val="18"/>
        </w:rPr>
        <w:t>,</w:t>
      </w:r>
      <w:r w:rsidR="00A21CB7" w:rsidRPr="00A45FB4">
        <w:rPr>
          <w:rFonts w:asciiTheme="minorHAnsi" w:hAnsiTheme="minorHAnsi" w:cstheme="minorHAnsi"/>
          <w:sz w:val="18"/>
          <w:szCs w:val="18"/>
        </w:rPr>
        <w:t xml:space="preserve"> v</w:t>
      </w:r>
      <w:r w:rsidR="00C6789D" w:rsidRPr="00A45FB4">
        <w:rPr>
          <w:rFonts w:asciiTheme="minorHAnsi" w:hAnsiTheme="minorHAnsi" w:cstheme="minorHAnsi"/>
          <w:sz w:val="18"/>
          <w:szCs w:val="18"/>
        </w:rPr>
        <w:t xml:space="preserve"> ktorých má praktické</w:t>
      </w:r>
      <w:r w:rsidRPr="00A45FB4">
        <w:rPr>
          <w:rFonts w:asciiTheme="minorHAnsi" w:hAnsiTheme="minorHAnsi" w:cstheme="minorHAnsi"/>
          <w:sz w:val="18"/>
          <w:szCs w:val="18"/>
        </w:rPr>
        <w:t xml:space="preserve"> </w:t>
      </w:r>
      <w:r w:rsidR="00C6789D" w:rsidRPr="00A45FB4">
        <w:rPr>
          <w:rFonts w:asciiTheme="minorHAnsi" w:hAnsiTheme="minorHAnsi" w:cstheme="minorHAnsi"/>
          <w:sz w:val="18"/>
          <w:szCs w:val="18"/>
        </w:rPr>
        <w:t xml:space="preserve">skúsenosti </w:t>
      </w:r>
      <w:r w:rsidRPr="00A45FB4">
        <w:rPr>
          <w:rFonts w:asciiTheme="minorHAnsi" w:hAnsiTheme="minorHAnsi" w:cstheme="minorHAnsi"/>
          <w:sz w:val="18"/>
          <w:szCs w:val="18"/>
        </w:rPr>
        <w:t xml:space="preserve">a </w:t>
      </w:r>
      <w:r w:rsidR="00C6789D" w:rsidRPr="00A45FB4">
        <w:rPr>
          <w:rFonts w:asciiTheme="minorHAnsi" w:hAnsiTheme="minorHAnsi" w:cstheme="minorHAnsi"/>
          <w:sz w:val="18"/>
          <w:szCs w:val="18"/>
        </w:rPr>
        <w:t>kvalifikačné predpoklady</w:t>
      </w:r>
      <w:r w:rsidRPr="00A45FB4">
        <w:rPr>
          <w:rFonts w:asciiTheme="minorHAnsi" w:hAnsiTheme="minorHAnsi" w:cstheme="minorHAnsi"/>
          <w:sz w:val="18"/>
          <w:szCs w:val="18"/>
        </w:rPr>
        <w:t>, ktoré deklaruje</w:t>
      </w:r>
      <w:r w:rsidR="00C6789D" w:rsidRPr="00A45FB4">
        <w:rPr>
          <w:rFonts w:asciiTheme="minorHAnsi" w:hAnsiTheme="minorHAnsi" w:cstheme="minorHAnsi"/>
          <w:sz w:val="18"/>
          <w:szCs w:val="18"/>
        </w:rPr>
        <w:t xml:space="preserve"> ďalšou podpornou dokumentáciou</w:t>
      </w:r>
      <w:r w:rsidRPr="00A45FB4">
        <w:rPr>
          <w:rFonts w:asciiTheme="minorHAnsi" w:hAnsiTheme="minorHAnsi" w:cstheme="minorHAnsi"/>
          <w:sz w:val="18"/>
          <w:szCs w:val="18"/>
        </w:rPr>
        <w:t xml:space="preserve">. Zároveň si dovoľujeme upozorniť, že niektoré </w:t>
      </w:r>
      <w:r w:rsidR="00A81F16" w:rsidRPr="00A45FB4">
        <w:rPr>
          <w:rFonts w:asciiTheme="minorHAnsi" w:hAnsiTheme="minorHAnsi" w:cstheme="minorHAnsi"/>
          <w:sz w:val="18"/>
          <w:szCs w:val="18"/>
        </w:rPr>
        <w:t>v</w:t>
      </w:r>
      <w:r w:rsidRPr="00A45FB4">
        <w:rPr>
          <w:rFonts w:asciiTheme="minorHAnsi" w:hAnsiTheme="minorHAnsi" w:cstheme="minorHAnsi"/>
          <w:sz w:val="18"/>
          <w:szCs w:val="18"/>
        </w:rPr>
        <w:t>ýzvy</w:t>
      </w:r>
      <w:r w:rsidR="008F74C4" w:rsidRPr="00A45FB4">
        <w:rPr>
          <w:rFonts w:asciiTheme="minorHAnsi" w:hAnsiTheme="minorHAnsi" w:cstheme="minorHAnsi"/>
          <w:sz w:val="18"/>
          <w:szCs w:val="18"/>
        </w:rPr>
        <w:t xml:space="preserve"> na poskytnutie </w:t>
      </w:r>
      <w:r w:rsidR="00EA1957" w:rsidRPr="00A45FB4">
        <w:rPr>
          <w:rFonts w:asciiTheme="minorHAnsi" w:hAnsiTheme="minorHAnsi" w:cstheme="minorHAnsi"/>
          <w:sz w:val="18"/>
          <w:szCs w:val="18"/>
        </w:rPr>
        <w:t>nenávratného</w:t>
      </w:r>
      <w:r w:rsidR="008F74C4" w:rsidRPr="00A45FB4">
        <w:rPr>
          <w:rFonts w:asciiTheme="minorHAnsi" w:hAnsiTheme="minorHAnsi" w:cstheme="minorHAnsi"/>
          <w:sz w:val="18"/>
          <w:szCs w:val="18"/>
        </w:rPr>
        <w:t xml:space="preserve"> finančného príspevku</w:t>
      </w:r>
      <w:r w:rsidR="00C6789D" w:rsidRPr="00A45FB4">
        <w:rPr>
          <w:rFonts w:asciiTheme="minorHAnsi" w:hAnsiTheme="minorHAnsi" w:cstheme="minorHAnsi"/>
          <w:sz w:val="18"/>
          <w:szCs w:val="18"/>
        </w:rPr>
        <w:t xml:space="preserve"> môžu</w:t>
      </w:r>
      <w:r w:rsidRPr="00A45FB4">
        <w:rPr>
          <w:rFonts w:asciiTheme="minorHAnsi" w:hAnsiTheme="minorHAnsi" w:cstheme="minorHAnsi"/>
          <w:sz w:val="18"/>
          <w:szCs w:val="18"/>
        </w:rPr>
        <w:t xml:space="preserve"> obsahovo </w:t>
      </w:r>
      <w:r w:rsidR="00C6789D" w:rsidRPr="00A45FB4">
        <w:rPr>
          <w:rFonts w:asciiTheme="minorHAnsi" w:hAnsiTheme="minorHAnsi" w:cstheme="minorHAnsi"/>
          <w:sz w:val="18"/>
          <w:szCs w:val="18"/>
        </w:rPr>
        <w:t xml:space="preserve">spadať </w:t>
      </w:r>
      <w:r w:rsidRPr="00A45FB4">
        <w:rPr>
          <w:rFonts w:asciiTheme="minorHAnsi" w:hAnsiTheme="minorHAnsi" w:cstheme="minorHAnsi"/>
          <w:sz w:val="18"/>
          <w:szCs w:val="18"/>
        </w:rPr>
        <w:t>pod viac špecifických cieľov.</w:t>
      </w:r>
      <w:r w:rsidR="00C6789D" w:rsidRPr="00A45FB4">
        <w:rPr>
          <w:rFonts w:asciiTheme="minorHAnsi" w:hAnsiTheme="minorHAnsi" w:cstheme="minorHAnsi"/>
          <w:sz w:val="18"/>
          <w:szCs w:val="18"/>
        </w:rPr>
        <w:t xml:space="preserve"> Na hodnotenie takýchto </w:t>
      </w:r>
      <w:r w:rsidR="00AD5A88" w:rsidRPr="00A45FB4">
        <w:rPr>
          <w:rFonts w:asciiTheme="minorHAnsi" w:hAnsiTheme="minorHAnsi" w:cstheme="minorHAnsi"/>
          <w:sz w:val="18"/>
          <w:szCs w:val="18"/>
        </w:rPr>
        <w:t>žiadostí o nenávratný finančný príspevok</w:t>
      </w:r>
      <w:r w:rsidR="00C6789D" w:rsidRPr="00A45FB4">
        <w:rPr>
          <w:rFonts w:asciiTheme="minorHAnsi" w:hAnsiTheme="minorHAnsi" w:cstheme="minorHAnsi"/>
          <w:sz w:val="18"/>
          <w:szCs w:val="18"/>
        </w:rPr>
        <w:t xml:space="preserve"> musí hodnotiteľ spĺňať všetky </w:t>
      </w:r>
      <w:r w:rsidR="0087369F" w:rsidRPr="00A45FB4">
        <w:rPr>
          <w:rFonts w:asciiTheme="minorHAnsi" w:hAnsiTheme="minorHAnsi" w:cstheme="minorHAnsi"/>
          <w:sz w:val="18"/>
          <w:szCs w:val="18"/>
        </w:rPr>
        <w:t xml:space="preserve">pre výzvu relevantné </w:t>
      </w:r>
      <w:r w:rsidR="00A21CB7" w:rsidRPr="00A45FB4">
        <w:rPr>
          <w:rFonts w:asciiTheme="minorHAnsi" w:hAnsiTheme="minorHAnsi" w:cstheme="minorHAnsi"/>
          <w:sz w:val="18"/>
          <w:szCs w:val="18"/>
        </w:rPr>
        <w:t>oblast</w:t>
      </w:r>
      <w:r w:rsidR="00714C29" w:rsidRPr="00A45FB4">
        <w:rPr>
          <w:rFonts w:asciiTheme="minorHAnsi" w:hAnsiTheme="minorHAnsi" w:cstheme="minorHAnsi"/>
          <w:sz w:val="18"/>
          <w:szCs w:val="18"/>
        </w:rPr>
        <w:t>i</w:t>
      </w:r>
      <w:r w:rsidR="00A21CB7" w:rsidRPr="00A45FB4">
        <w:rPr>
          <w:rFonts w:asciiTheme="minorHAnsi" w:hAnsiTheme="minorHAnsi" w:cstheme="minorHAnsi"/>
          <w:sz w:val="18"/>
          <w:szCs w:val="18"/>
        </w:rPr>
        <w:t xml:space="preserve"> hodnotenia</w:t>
      </w:r>
      <w:r w:rsidRPr="00A45FB4">
        <w:rPr>
          <w:rFonts w:asciiTheme="minorHAnsi" w:hAnsiTheme="minorHAnsi" w:cstheme="minorHAnsi"/>
          <w:sz w:val="18"/>
          <w:szCs w:val="18"/>
        </w:rPr>
        <w:t>.</w:t>
      </w:r>
    </w:p>
  </w:footnote>
  <w:footnote w:id="2">
    <w:p w14:paraId="5F8E77FD" w14:textId="081D7887" w:rsidR="00863245" w:rsidRPr="00C015A8" w:rsidRDefault="00863245" w:rsidP="00C015A8">
      <w:pPr>
        <w:pStyle w:val="Textpoznmkypodiarou"/>
        <w:jc w:val="both"/>
        <w:rPr>
          <w:rFonts w:ascii="Calibri" w:hAnsi="Calibri"/>
          <w:sz w:val="18"/>
        </w:rPr>
      </w:pPr>
      <w:r>
        <w:rPr>
          <w:rStyle w:val="Odkaznapoznmkupodiarou"/>
        </w:rPr>
        <w:footnoteRef/>
      </w:r>
      <w:r>
        <w:t xml:space="preserve"> </w:t>
      </w:r>
      <w:r w:rsidR="00EC19D3" w:rsidRPr="00C015A8">
        <w:rPr>
          <w:rFonts w:ascii="Calibri" w:hAnsi="Calibri"/>
          <w:sz w:val="18"/>
        </w:rPr>
        <w:t>Ak žiadateľ/ka zvolí v Prílohe č. 1 výzvy – Výber oblastí hodnotenia niektorý zo špecifických cieľov ESO4.1., ESO4.6., ESO4.8. spadajúcich pod prislúchajúce priority 4P1, 4P4, 4P5 a sprostredkovateľský orgán schváli jeho/jej zaradenie do centrálneho registra odborných hodnotiteľov pre niektorý z uvedených špecifických cieľov, žiadateľ/ka bude automaticky zaradený/á do centrálneho regist</w:t>
      </w:r>
      <w:r w:rsidR="003F6614" w:rsidRPr="00C015A8">
        <w:rPr>
          <w:rFonts w:ascii="Calibri" w:hAnsi="Calibri"/>
          <w:sz w:val="18"/>
        </w:rPr>
        <w:t>ra odborných hodnotiteľov aj pre rovnaké</w:t>
      </w:r>
      <w:r w:rsidR="00EC19D3" w:rsidRPr="00C015A8">
        <w:rPr>
          <w:rFonts w:ascii="Calibri" w:hAnsi="Calibri"/>
          <w:sz w:val="18"/>
        </w:rPr>
        <w:t xml:space="preserve"> špecifické ciele ESO4.1., ESO4.6. ESO4.8. v rámci priority 4P7. Uvedené platí so spätnou platnosťou od dátumu vyhlásenia výzvy 25.01.2024 a vzťahuje sa</w:t>
      </w:r>
      <w:r w:rsidR="003F6614" w:rsidRPr="00C015A8">
        <w:rPr>
          <w:rFonts w:ascii="Calibri" w:hAnsi="Calibri"/>
          <w:sz w:val="18"/>
        </w:rPr>
        <w:t xml:space="preserve"> tak i</w:t>
      </w:r>
      <w:r w:rsidR="00EC19D3" w:rsidRPr="00C015A8">
        <w:rPr>
          <w:rFonts w:ascii="Calibri" w:hAnsi="Calibri"/>
          <w:sz w:val="18"/>
        </w:rPr>
        <w:t xml:space="preserve"> na odborných hodnotiteľov, ktorí do centrálneho registra odborných hodnotiteľov boli zaradení pred aktualizáciou tejto výzvy</w:t>
      </w:r>
      <w:r w:rsidR="003F6614" w:rsidRPr="00C015A8">
        <w:rPr>
          <w:rFonts w:ascii="Calibri" w:hAnsi="Calibri"/>
          <w:sz w:val="18"/>
        </w:rPr>
        <w:t xml:space="preserve">, resp. na žiadateľov, ktorých žiadosti boli doručené sprostredkovateľskému orgánu pred zverejnením aktualizácie výzvy a ich žiadosti sú v procese posudzovania. </w:t>
      </w:r>
    </w:p>
  </w:footnote>
  <w:footnote w:id="3">
    <w:p w14:paraId="298180B9" w14:textId="161F9592" w:rsidR="00950459" w:rsidRPr="00BB3658" w:rsidRDefault="00950459" w:rsidP="0046119D">
      <w:pPr>
        <w:pStyle w:val="Textpoznmkypodiarou"/>
        <w:jc w:val="both"/>
        <w:rPr>
          <w:rFonts w:asciiTheme="minorHAnsi" w:hAnsiTheme="minorHAnsi" w:cstheme="minorHAnsi"/>
          <w:sz w:val="18"/>
          <w:szCs w:val="18"/>
        </w:rPr>
      </w:pPr>
      <w:r w:rsidRPr="00BB3658">
        <w:rPr>
          <w:rStyle w:val="Odkaznapoznmkupodiarou"/>
          <w:rFonts w:asciiTheme="minorHAnsi" w:hAnsiTheme="minorHAnsi" w:cstheme="minorHAnsi"/>
          <w:sz w:val="18"/>
          <w:szCs w:val="18"/>
        </w:rPr>
        <w:footnoteRef/>
      </w:r>
      <w:r w:rsidRPr="00BB3658">
        <w:rPr>
          <w:rFonts w:asciiTheme="minorHAnsi" w:hAnsiTheme="minorHAnsi" w:cstheme="minorHAnsi"/>
          <w:sz w:val="18"/>
          <w:szCs w:val="18"/>
        </w:rPr>
        <w:t xml:space="preserve"> </w:t>
      </w:r>
      <w:r w:rsidR="00BB3658">
        <w:rPr>
          <w:rFonts w:asciiTheme="minorHAnsi" w:hAnsiTheme="minorHAnsi" w:cstheme="minorHAnsi"/>
          <w:sz w:val="18"/>
          <w:szCs w:val="18"/>
        </w:rPr>
        <w:t xml:space="preserve"> </w:t>
      </w:r>
      <w:r w:rsidRPr="00BB3658">
        <w:rPr>
          <w:rFonts w:asciiTheme="minorHAnsi" w:hAnsiTheme="minorHAnsi" w:cstheme="minorHAnsi"/>
          <w:sz w:val="18"/>
          <w:szCs w:val="18"/>
        </w:rPr>
        <w:t xml:space="preserve">Uviesť za každý projekt zvlášť. </w:t>
      </w:r>
    </w:p>
  </w:footnote>
  <w:footnote w:id="4">
    <w:p w14:paraId="2D1A5D8D" w14:textId="6DA58551" w:rsidR="00950459" w:rsidRPr="00BB3658" w:rsidRDefault="00950459" w:rsidP="0046119D">
      <w:pPr>
        <w:pStyle w:val="Textpoznmkypodiarou"/>
        <w:jc w:val="both"/>
        <w:rPr>
          <w:rFonts w:asciiTheme="minorHAnsi" w:hAnsiTheme="minorHAnsi" w:cstheme="minorHAnsi"/>
          <w:sz w:val="18"/>
          <w:szCs w:val="18"/>
        </w:rPr>
      </w:pPr>
      <w:r w:rsidRPr="00BB3658">
        <w:rPr>
          <w:rStyle w:val="Odkaznapoznmkupodiarou"/>
          <w:rFonts w:asciiTheme="minorHAnsi" w:hAnsiTheme="minorHAnsi" w:cstheme="minorHAnsi"/>
          <w:sz w:val="18"/>
          <w:szCs w:val="18"/>
        </w:rPr>
        <w:footnoteRef/>
      </w:r>
      <w:r w:rsidRPr="00BB3658">
        <w:rPr>
          <w:rFonts w:asciiTheme="minorHAnsi" w:hAnsiTheme="minorHAnsi" w:cstheme="minorHAnsi"/>
          <w:sz w:val="18"/>
          <w:szCs w:val="18"/>
        </w:rPr>
        <w:t xml:space="preserve"> </w:t>
      </w:r>
      <w:r w:rsidR="00BB3658">
        <w:rPr>
          <w:rFonts w:asciiTheme="minorHAnsi" w:hAnsiTheme="minorHAnsi" w:cstheme="minorHAnsi"/>
          <w:sz w:val="18"/>
          <w:szCs w:val="18"/>
        </w:rPr>
        <w:t xml:space="preserve"> </w:t>
      </w:r>
      <w:r w:rsidRPr="00BB3658">
        <w:rPr>
          <w:rFonts w:asciiTheme="minorHAnsi" w:hAnsiTheme="minorHAnsi" w:cstheme="minorHAnsi"/>
          <w:sz w:val="18"/>
          <w:szCs w:val="18"/>
        </w:rPr>
        <w:t>V prípade viacerých pozícií v rámci jedného projektu</w:t>
      </w:r>
      <w:r w:rsidR="00FE6521">
        <w:rPr>
          <w:rFonts w:asciiTheme="minorHAnsi" w:hAnsiTheme="minorHAnsi" w:cstheme="minorHAnsi"/>
          <w:sz w:val="18"/>
          <w:szCs w:val="18"/>
        </w:rPr>
        <w:t xml:space="preserve"> </w:t>
      </w:r>
      <w:r w:rsidRPr="00BB3658">
        <w:rPr>
          <w:rFonts w:asciiTheme="minorHAnsi" w:hAnsiTheme="minorHAnsi" w:cstheme="minorHAnsi"/>
          <w:sz w:val="18"/>
          <w:szCs w:val="18"/>
        </w:rPr>
        <w:t>uviesť každú pozíciu zvlášť.</w:t>
      </w:r>
    </w:p>
  </w:footnote>
  <w:footnote w:id="5">
    <w:p w14:paraId="7C10BBCA" w14:textId="01F87010" w:rsidR="00B04FEF" w:rsidRPr="00BB3658" w:rsidRDefault="00B04FEF" w:rsidP="00BB3658">
      <w:pPr>
        <w:pStyle w:val="Textpoznmkypodiarou"/>
        <w:ind w:left="142" w:hanging="142"/>
        <w:jc w:val="both"/>
        <w:rPr>
          <w:rFonts w:asciiTheme="minorHAnsi" w:hAnsiTheme="minorHAnsi" w:cstheme="minorHAnsi"/>
          <w:sz w:val="18"/>
          <w:szCs w:val="18"/>
        </w:rPr>
      </w:pPr>
      <w:r w:rsidRPr="00BB3658">
        <w:rPr>
          <w:rStyle w:val="Odkaznapoznmkupodiarou"/>
          <w:rFonts w:asciiTheme="minorHAnsi" w:hAnsiTheme="minorHAnsi" w:cstheme="minorHAnsi"/>
          <w:sz w:val="18"/>
          <w:szCs w:val="18"/>
        </w:rPr>
        <w:footnoteRef/>
      </w:r>
      <w:r w:rsidRPr="00BB3658">
        <w:rPr>
          <w:rFonts w:asciiTheme="minorHAnsi" w:hAnsiTheme="minorHAnsi" w:cstheme="minorHAnsi"/>
          <w:sz w:val="18"/>
          <w:szCs w:val="18"/>
        </w:rPr>
        <w:t xml:space="preserve"> </w:t>
      </w:r>
      <w:r w:rsidR="00B9470E" w:rsidRPr="00BB3658">
        <w:rPr>
          <w:rFonts w:asciiTheme="minorHAnsi" w:hAnsiTheme="minorHAnsi" w:cstheme="minorHAnsi"/>
          <w:sz w:val="18"/>
          <w:szCs w:val="18"/>
        </w:rPr>
        <w:t xml:space="preserve">Resp. v prípade predloženia potrebných údajov </w:t>
      </w:r>
      <w:r w:rsidR="0087369F" w:rsidRPr="00BB3658">
        <w:rPr>
          <w:rFonts w:asciiTheme="minorHAnsi" w:hAnsiTheme="minorHAnsi" w:cstheme="minorHAnsi"/>
          <w:b/>
          <w:color w:val="2E74B5" w:themeColor="accent1" w:themeShade="BF"/>
          <w:sz w:val="18"/>
          <w:szCs w:val="18"/>
        </w:rPr>
        <w:t>(príloha č. 11</w:t>
      </w:r>
      <w:r w:rsidR="00B9470E" w:rsidRPr="00BB3658">
        <w:rPr>
          <w:rFonts w:asciiTheme="minorHAnsi" w:hAnsiTheme="minorHAnsi" w:cstheme="minorHAnsi"/>
          <w:b/>
          <w:color w:val="2E74B5" w:themeColor="accent1" w:themeShade="BF"/>
          <w:sz w:val="18"/>
          <w:szCs w:val="18"/>
        </w:rPr>
        <w:t>)</w:t>
      </w:r>
      <w:r w:rsidR="00B9470E" w:rsidRPr="00BB3658">
        <w:rPr>
          <w:rFonts w:asciiTheme="minorHAnsi" w:hAnsiTheme="minorHAnsi" w:cstheme="minorHAnsi"/>
          <w:sz w:val="18"/>
          <w:szCs w:val="18"/>
        </w:rPr>
        <w:t xml:space="preserve"> zo strany žiadateľa vrátane súhlasu so </w:t>
      </w:r>
      <w:r w:rsidR="008248F3">
        <w:rPr>
          <w:rFonts w:asciiTheme="minorHAnsi" w:hAnsiTheme="minorHAnsi" w:cstheme="minorHAnsi"/>
          <w:sz w:val="18"/>
          <w:szCs w:val="18"/>
        </w:rPr>
        <w:t>s</w:t>
      </w:r>
      <w:r w:rsidR="00B9470E" w:rsidRPr="00BB3658">
        <w:rPr>
          <w:rFonts w:asciiTheme="minorHAnsi" w:hAnsiTheme="minorHAnsi" w:cstheme="minorHAnsi"/>
          <w:sz w:val="18"/>
          <w:szCs w:val="18"/>
        </w:rPr>
        <w:t>pracovaním predložených údajov</w:t>
      </w:r>
      <w:r w:rsidR="00FE6521">
        <w:rPr>
          <w:rFonts w:asciiTheme="minorHAnsi" w:hAnsiTheme="minorHAnsi" w:cstheme="minorHAnsi"/>
          <w:sz w:val="18"/>
          <w:szCs w:val="18"/>
        </w:rPr>
        <w:t xml:space="preserve"> </w:t>
      </w:r>
      <w:r w:rsidR="00B9470E" w:rsidRPr="00BB3658">
        <w:rPr>
          <w:rFonts w:asciiTheme="minorHAnsi" w:hAnsiTheme="minorHAnsi" w:cstheme="minorHAnsi"/>
          <w:sz w:val="18"/>
          <w:szCs w:val="18"/>
        </w:rPr>
        <w:t xml:space="preserve">poskytovateľ overí bezúhonnosť žiadateľa prostredníctvom </w:t>
      </w:r>
      <w:r w:rsidR="009636C0">
        <w:rPr>
          <w:rFonts w:asciiTheme="minorHAnsi" w:hAnsiTheme="minorHAnsi" w:cstheme="minorHAnsi"/>
          <w:sz w:val="18"/>
          <w:szCs w:val="18"/>
        </w:rPr>
        <w:t>ITMS21+/</w:t>
      </w:r>
      <w:proofErr w:type="spellStart"/>
      <w:r w:rsidR="00B9470E" w:rsidRPr="00BB3658">
        <w:rPr>
          <w:rFonts w:asciiTheme="minorHAnsi" w:hAnsiTheme="minorHAnsi" w:cstheme="minorHAnsi"/>
          <w:sz w:val="18"/>
          <w:szCs w:val="18"/>
        </w:rPr>
        <w:t>OverSi</w:t>
      </w:r>
      <w:proofErr w:type="spellEnd"/>
      <w:r w:rsidR="00B9470E" w:rsidRPr="00BB3658">
        <w:rPr>
          <w:rFonts w:asciiTheme="minorHAnsi" w:hAnsiTheme="minorHAnsi" w:cstheme="minorHAnsi"/>
          <w:sz w:val="18"/>
          <w:szCs w:val="18"/>
        </w:rPr>
        <w:t>. V prípade, ak tieto údaje žiadateľ neposkytne, predloží výpis z registra trestov</w:t>
      </w:r>
      <w:r w:rsidR="00F072BD" w:rsidRPr="00BB3658">
        <w:rPr>
          <w:rFonts w:asciiTheme="minorHAnsi" w:hAnsiTheme="minorHAnsi" w:cstheme="minorHAnsi"/>
          <w:sz w:val="18"/>
          <w:szCs w:val="18"/>
        </w:rPr>
        <w:t xml:space="preserve"> nie starší ako 3 mesiace</w:t>
      </w:r>
      <w:r w:rsidR="00A81F16" w:rsidRPr="00BB3658">
        <w:rPr>
          <w:rFonts w:asciiTheme="minorHAnsi" w:hAnsiTheme="minorHAnsi" w:cstheme="minorHAnsi"/>
          <w:sz w:val="18"/>
          <w:szCs w:val="18"/>
        </w:rPr>
        <w:t xml:space="preserve"> ku dňu jeho predloženia</w:t>
      </w:r>
      <w:r w:rsidR="009636C0">
        <w:rPr>
          <w:rFonts w:asciiTheme="minorHAnsi" w:hAnsiTheme="minorHAnsi" w:cstheme="minorHAnsi"/>
          <w:sz w:val="18"/>
          <w:szCs w:val="18"/>
        </w:rPr>
        <w:t>.</w:t>
      </w:r>
    </w:p>
  </w:footnote>
  <w:footnote w:id="6">
    <w:p w14:paraId="2BC2B07D" w14:textId="71C584A9" w:rsidR="00841860" w:rsidRDefault="00841860" w:rsidP="00841860">
      <w:pPr>
        <w:pStyle w:val="Textpoznmkypodiarou"/>
        <w:jc w:val="both"/>
      </w:pPr>
      <w:r w:rsidRPr="00BB3658">
        <w:rPr>
          <w:rStyle w:val="Odkaznapoznmkupodiarou"/>
          <w:rFonts w:asciiTheme="minorHAnsi" w:hAnsiTheme="minorHAnsi" w:cstheme="minorHAnsi"/>
          <w:sz w:val="18"/>
          <w:szCs w:val="18"/>
        </w:rPr>
        <w:footnoteRef/>
      </w:r>
      <w:r w:rsidRPr="00BB3658">
        <w:rPr>
          <w:rFonts w:asciiTheme="minorHAnsi" w:hAnsiTheme="minorHAnsi" w:cstheme="minorHAnsi"/>
          <w:sz w:val="18"/>
          <w:szCs w:val="18"/>
        </w:rPr>
        <w:t xml:space="preserve"> </w:t>
      </w:r>
      <w:r w:rsidR="00BB3658">
        <w:rPr>
          <w:rFonts w:asciiTheme="minorHAnsi" w:hAnsiTheme="minorHAnsi" w:cstheme="minorHAnsi"/>
          <w:sz w:val="18"/>
          <w:szCs w:val="18"/>
        </w:rPr>
        <w:t xml:space="preserve"> </w:t>
      </w:r>
      <w:r w:rsidRPr="00BB3658">
        <w:rPr>
          <w:rFonts w:asciiTheme="minorHAnsi" w:hAnsiTheme="minorHAnsi" w:cstheme="minorHAnsi"/>
          <w:sz w:val="18"/>
          <w:szCs w:val="18"/>
        </w:rPr>
        <w:t xml:space="preserve">Žiadateľ je povinný informovať </w:t>
      </w:r>
      <w:r w:rsidR="007B217F" w:rsidRPr="00BB3658">
        <w:rPr>
          <w:rFonts w:asciiTheme="minorHAnsi" w:hAnsiTheme="minorHAnsi" w:cstheme="minorHAnsi"/>
          <w:sz w:val="18"/>
          <w:szCs w:val="18"/>
        </w:rPr>
        <w:t>sprostredkovateľ</w:t>
      </w:r>
      <w:r w:rsidR="00C3633A" w:rsidRPr="00BB3658">
        <w:rPr>
          <w:rFonts w:asciiTheme="minorHAnsi" w:hAnsiTheme="minorHAnsi" w:cstheme="minorHAnsi"/>
          <w:sz w:val="18"/>
          <w:szCs w:val="18"/>
        </w:rPr>
        <w:t>s</w:t>
      </w:r>
      <w:r w:rsidR="007B217F" w:rsidRPr="00BB3658">
        <w:rPr>
          <w:rFonts w:asciiTheme="minorHAnsi" w:hAnsiTheme="minorHAnsi" w:cstheme="minorHAnsi"/>
          <w:sz w:val="18"/>
          <w:szCs w:val="18"/>
        </w:rPr>
        <w:t>ký</w:t>
      </w:r>
      <w:r w:rsidRPr="00BB3658">
        <w:rPr>
          <w:rFonts w:asciiTheme="minorHAnsi" w:hAnsiTheme="minorHAnsi" w:cstheme="minorHAnsi"/>
          <w:sz w:val="18"/>
          <w:szCs w:val="18"/>
        </w:rPr>
        <w:t xml:space="preserve"> orgán o každej zmene vo výpise z registra trestov.</w:t>
      </w:r>
    </w:p>
  </w:footnote>
  <w:footnote w:id="7">
    <w:p w14:paraId="64F75BB9" w14:textId="766812E3" w:rsidR="000929B5" w:rsidRDefault="000929B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hyperlink r:id="rId1" w:history="1">
        <w:r w:rsidRPr="00325C33">
          <w:rPr>
            <w:rStyle w:val="Hypertextovprepojenie"/>
            <w:rFonts w:asciiTheme="minorHAnsi" w:hAnsiTheme="minorHAnsi" w:cstheme="minorHAnsi"/>
            <w:color w:val="auto"/>
            <w:sz w:val="18"/>
            <w:szCs w:val="18"/>
          </w:rPr>
          <w:t>Detail - UPVS (slovensko.sk)</w:t>
        </w:r>
      </w:hyperlink>
    </w:p>
  </w:footnote>
  <w:footnote w:id="8">
    <w:p w14:paraId="5D81478B" w14:textId="79C9AF4E" w:rsidR="008440E2" w:rsidRPr="00325C33" w:rsidRDefault="008440E2" w:rsidP="00325C33">
      <w:pPr>
        <w:pStyle w:val="Textpoznmkypodiarou"/>
        <w:ind w:left="142" w:hanging="142"/>
        <w:rPr>
          <w:rFonts w:asciiTheme="minorHAnsi" w:hAnsiTheme="minorHAnsi" w:cstheme="minorHAnsi"/>
          <w:sz w:val="18"/>
          <w:szCs w:val="18"/>
        </w:rPr>
      </w:pPr>
      <w:r w:rsidRPr="00325C33">
        <w:rPr>
          <w:rStyle w:val="Odkaznapoznmkupodiarou"/>
          <w:rFonts w:asciiTheme="minorHAnsi" w:hAnsiTheme="minorHAnsi" w:cstheme="minorHAnsi"/>
          <w:sz w:val="18"/>
          <w:szCs w:val="18"/>
        </w:rPr>
        <w:footnoteRef/>
      </w:r>
      <w:r w:rsidRPr="00325C33">
        <w:rPr>
          <w:rFonts w:asciiTheme="minorHAnsi" w:hAnsiTheme="minorHAnsi" w:cstheme="minorHAnsi"/>
          <w:sz w:val="18"/>
          <w:szCs w:val="18"/>
        </w:rPr>
        <w:t xml:space="preserve"> </w:t>
      </w:r>
      <w:r w:rsidR="00325C33">
        <w:rPr>
          <w:rFonts w:asciiTheme="minorHAnsi" w:hAnsiTheme="minorHAnsi" w:cstheme="minorHAnsi"/>
          <w:sz w:val="18"/>
          <w:szCs w:val="18"/>
        </w:rPr>
        <w:t xml:space="preserve"> </w:t>
      </w:r>
      <w:r w:rsidR="000929B5" w:rsidRPr="00325C33">
        <w:rPr>
          <w:rFonts w:asciiTheme="minorHAnsi" w:hAnsiTheme="minorHAnsi" w:cstheme="minorHAnsi"/>
          <w:sz w:val="18"/>
          <w:szCs w:val="18"/>
        </w:rPr>
        <w:t>Daný postup nemusí byť reálne uplatnený v</w:t>
      </w:r>
      <w:r w:rsidR="00325C33">
        <w:rPr>
          <w:rFonts w:asciiTheme="minorHAnsi" w:hAnsiTheme="minorHAnsi" w:cstheme="minorHAnsi"/>
          <w:sz w:val="18"/>
          <w:szCs w:val="18"/>
        </w:rPr>
        <w:t> p</w:t>
      </w:r>
      <w:r w:rsidR="000929B5" w:rsidRPr="00325C33">
        <w:rPr>
          <w:rFonts w:asciiTheme="minorHAnsi" w:hAnsiTheme="minorHAnsi" w:cstheme="minorHAnsi"/>
          <w:sz w:val="18"/>
          <w:szCs w:val="18"/>
        </w:rPr>
        <w:t xml:space="preserve">rípade, ak budú dokumenty podpísané prostredníctvom Ústredného portálu </w:t>
      </w:r>
      <w:r w:rsidR="00325C33">
        <w:rPr>
          <w:rFonts w:asciiTheme="minorHAnsi" w:hAnsiTheme="minorHAnsi" w:cstheme="minorHAnsi"/>
          <w:sz w:val="18"/>
          <w:szCs w:val="18"/>
        </w:rPr>
        <w:t xml:space="preserve"> </w:t>
      </w:r>
      <w:r w:rsidR="000929B5" w:rsidRPr="00325C33">
        <w:rPr>
          <w:rFonts w:asciiTheme="minorHAnsi" w:hAnsiTheme="minorHAnsi" w:cstheme="minorHAnsi"/>
          <w:sz w:val="18"/>
          <w:szCs w:val="18"/>
        </w:rPr>
        <w:t>verejnej správy</w:t>
      </w:r>
      <w:r w:rsidR="006250AC">
        <w:rPr>
          <w:rFonts w:asciiTheme="minorHAnsi" w:hAnsiTheme="minorHAnsi" w:cstheme="minorHAnsi"/>
          <w:sz w:val="18"/>
          <w:szCs w:val="18"/>
        </w:rPr>
        <w:t>.</w:t>
      </w:r>
    </w:p>
  </w:footnote>
  <w:footnote w:id="9">
    <w:p w14:paraId="2EC04754" w14:textId="1F1EB77D" w:rsidR="00F524A8" w:rsidRPr="00414869" w:rsidRDefault="00F524A8" w:rsidP="005D3372">
      <w:pPr>
        <w:pStyle w:val="Textpoznmkypodiarou"/>
        <w:jc w:val="both"/>
        <w:rPr>
          <w:rFonts w:asciiTheme="minorHAnsi" w:hAnsiTheme="minorHAnsi" w:cstheme="minorHAnsi"/>
          <w:sz w:val="18"/>
          <w:szCs w:val="18"/>
        </w:rPr>
      </w:pPr>
      <w:r w:rsidRPr="00414869">
        <w:rPr>
          <w:rStyle w:val="Odkaznapoznmkupodiarou"/>
          <w:rFonts w:asciiTheme="minorHAnsi" w:hAnsiTheme="minorHAnsi" w:cstheme="minorHAnsi"/>
          <w:sz w:val="18"/>
          <w:szCs w:val="18"/>
        </w:rPr>
        <w:footnoteRef/>
      </w:r>
      <w:r w:rsidRPr="00414869">
        <w:rPr>
          <w:rFonts w:asciiTheme="minorHAnsi" w:hAnsiTheme="minorHAnsi" w:cstheme="minorHAnsi"/>
          <w:sz w:val="18"/>
          <w:szCs w:val="18"/>
        </w:rPr>
        <w:t xml:space="preserve"> § 45 zákona č. 121/2022 Z. z. o príspevkoch z fondov Európskej únie a o zmene a doplnení niektorých zákonov</w:t>
      </w:r>
      <w:r w:rsidR="008F74C4" w:rsidRPr="00414869">
        <w:rPr>
          <w:rFonts w:asciiTheme="minorHAnsi" w:hAnsiTheme="minorHAnsi" w:cstheme="minorHAnsi"/>
          <w:sz w:val="18"/>
          <w:szCs w:val="18"/>
        </w:rPr>
        <w:t xml:space="preserve"> v znení neskorších predpisov</w:t>
      </w:r>
      <w:r w:rsidRPr="00414869">
        <w:rPr>
          <w:rFonts w:asciiTheme="minorHAnsi" w:hAnsiTheme="minorHAnsi" w:cstheme="minorHAnsi"/>
          <w:sz w:val="18"/>
          <w:szCs w:val="18"/>
        </w:rPr>
        <w:t>.</w:t>
      </w:r>
    </w:p>
  </w:footnote>
  <w:footnote w:id="10">
    <w:p w14:paraId="217D312B" w14:textId="3B84DE99" w:rsidR="00F524A8" w:rsidRPr="00414869" w:rsidRDefault="00F524A8" w:rsidP="00663817">
      <w:pPr>
        <w:pStyle w:val="Textpoznmkypodiarou"/>
        <w:jc w:val="both"/>
        <w:rPr>
          <w:rFonts w:asciiTheme="minorHAnsi" w:hAnsiTheme="minorHAnsi" w:cstheme="minorHAnsi"/>
          <w:sz w:val="18"/>
          <w:szCs w:val="18"/>
        </w:rPr>
      </w:pPr>
      <w:r w:rsidRPr="00414869">
        <w:rPr>
          <w:rStyle w:val="Odkaznapoznmkupodiarou"/>
          <w:rFonts w:asciiTheme="minorHAnsi" w:hAnsiTheme="minorHAnsi" w:cstheme="minorHAnsi"/>
          <w:sz w:val="18"/>
          <w:szCs w:val="18"/>
        </w:rPr>
        <w:footnoteRef/>
      </w:r>
      <w:r w:rsidRPr="00414869">
        <w:rPr>
          <w:rFonts w:asciiTheme="minorHAnsi" w:hAnsiTheme="minorHAnsi" w:cstheme="minorHAnsi"/>
          <w:sz w:val="18"/>
          <w:szCs w:val="18"/>
        </w:rPr>
        <w:t xml:space="preserve"> Napríklad </w:t>
      </w:r>
      <w:r w:rsidR="005D3372" w:rsidRPr="00414869">
        <w:rPr>
          <w:rFonts w:asciiTheme="minorHAnsi" w:hAnsiTheme="minorHAnsi" w:cstheme="minorHAnsi"/>
          <w:sz w:val="18"/>
          <w:szCs w:val="18"/>
        </w:rPr>
        <w:t>zákon č. 300/2005 Z. z. Trestný zákon v znení neskorších predpisov, zákon č. 343/2015 Z. z. o verejnom obsta</w:t>
      </w:r>
      <w:r w:rsidR="00663817" w:rsidRPr="00414869">
        <w:rPr>
          <w:rFonts w:asciiTheme="minorHAnsi" w:hAnsiTheme="minorHAnsi" w:cstheme="minorHAnsi"/>
          <w:sz w:val="18"/>
          <w:szCs w:val="18"/>
        </w:rPr>
        <w:t xml:space="preserve">rávaní a o zmene   a </w:t>
      </w:r>
      <w:r w:rsidR="005D3372" w:rsidRPr="00414869">
        <w:rPr>
          <w:rFonts w:asciiTheme="minorHAnsi" w:hAnsiTheme="minorHAnsi" w:cstheme="minorHAnsi"/>
          <w:sz w:val="18"/>
          <w:szCs w:val="18"/>
        </w:rPr>
        <w:t>doplnení niektorých zákonov v znení neskorších predpisov, zákon č. 121/2022 Z. z. o príspevkoch z fondov Európskej únie a o zmene a doplnení niektorých zákonov</w:t>
      </w:r>
      <w:r w:rsidR="008F74C4" w:rsidRPr="00414869">
        <w:rPr>
          <w:rFonts w:asciiTheme="minorHAnsi" w:hAnsiTheme="minorHAnsi" w:cstheme="minorHAnsi"/>
          <w:sz w:val="18"/>
          <w:szCs w:val="18"/>
        </w:rPr>
        <w:t xml:space="preserve"> v znení neskorších predpisov</w:t>
      </w:r>
      <w:r w:rsidR="005D3372" w:rsidRPr="00414869">
        <w:rPr>
          <w:rFonts w:asciiTheme="minorHAnsi" w:hAnsiTheme="minorHAnsi" w:cstheme="minorHAnsi"/>
          <w:sz w:val="18"/>
          <w:szCs w:val="18"/>
        </w:rPr>
        <w:t>.</w:t>
      </w:r>
    </w:p>
    <w:p w14:paraId="5AD3F551" w14:textId="77777777" w:rsidR="00F524A8" w:rsidRPr="003E39D4" w:rsidRDefault="00F524A8" w:rsidP="00F524A8">
      <w:pPr>
        <w:pStyle w:val="Textpoznmkypodiarou"/>
        <w:jc w:val="both"/>
        <w:rPr>
          <w:rFonts w:asciiTheme="minorHAnsi" w:hAnsiTheme="minorHAnsi" w:cstheme="minorHAnsi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B3C674" w14:textId="5BBD05CF" w:rsidR="00950459" w:rsidRPr="00BA704E" w:rsidRDefault="00950459" w:rsidP="00BA704E">
    <w:pPr>
      <w:pStyle w:val="Hlavika"/>
      <w:spacing w:after="0"/>
      <w:jc w:val="left"/>
      <w:rPr>
        <w:color w:val="808080" w:themeColor="background1" w:themeShade="80"/>
        <w:sz w:val="20"/>
        <w:szCs w:val="20"/>
      </w:rPr>
    </w:pPr>
    <w:r w:rsidRPr="00BA704E">
      <w:rPr>
        <w:color w:val="808080" w:themeColor="background1" w:themeShade="80"/>
        <w:sz w:val="20"/>
        <w:szCs w:val="20"/>
      </w:rPr>
      <w:t xml:space="preserve">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DE1679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2176C7A"/>
    <w:multiLevelType w:val="hybridMultilevel"/>
    <w:tmpl w:val="9E5469BE"/>
    <w:lvl w:ilvl="0" w:tplc="019644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7B0079"/>
    <w:multiLevelType w:val="hybridMultilevel"/>
    <w:tmpl w:val="FAA40E34"/>
    <w:lvl w:ilvl="0" w:tplc="D47C2D94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4271A0"/>
    <w:multiLevelType w:val="hybridMultilevel"/>
    <w:tmpl w:val="A01A8266"/>
    <w:lvl w:ilvl="0" w:tplc="9BA23F1C">
      <w:start w:val="1"/>
      <w:numFmt w:val="bullet"/>
      <w:lvlText w:val=""/>
      <w:lvlJc w:val="left"/>
      <w:pPr>
        <w:ind w:left="106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086D714D"/>
    <w:multiLevelType w:val="hybridMultilevel"/>
    <w:tmpl w:val="7E3AF060"/>
    <w:lvl w:ilvl="0" w:tplc="52701FC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6C4B11"/>
    <w:multiLevelType w:val="hybridMultilevel"/>
    <w:tmpl w:val="CC124720"/>
    <w:lvl w:ilvl="0" w:tplc="FB4E69B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z w:val="24"/>
        <w:szCs w:val="24"/>
      </w:rPr>
    </w:lvl>
    <w:lvl w:ilvl="1" w:tplc="FB4E69BA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  <w:sz w:val="24"/>
        <w:szCs w:val="24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68562C"/>
    <w:multiLevelType w:val="hybridMultilevel"/>
    <w:tmpl w:val="C3A662D2"/>
    <w:lvl w:ilvl="0" w:tplc="8554915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4720B01"/>
    <w:multiLevelType w:val="multilevel"/>
    <w:tmpl w:val="BB2400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/>
        <w:i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14E5526D"/>
    <w:multiLevelType w:val="hybridMultilevel"/>
    <w:tmpl w:val="690C7896"/>
    <w:lvl w:ilvl="0" w:tplc="7EB2FDFC">
      <w:numFmt w:val="bullet"/>
      <w:lvlText w:val="-"/>
      <w:lvlJc w:val="left"/>
      <w:pPr>
        <w:ind w:left="814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9" w15:restartNumberingAfterBreak="0">
    <w:nsid w:val="1B2802AA"/>
    <w:multiLevelType w:val="hybridMultilevel"/>
    <w:tmpl w:val="D2688136"/>
    <w:lvl w:ilvl="0" w:tplc="707CAC42">
      <w:start w:val="28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B215F5"/>
    <w:multiLevelType w:val="hybridMultilevel"/>
    <w:tmpl w:val="7B6675A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2B7C28"/>
    <w:multiLevelType w:val="hybridMultilevel"/>
    <w:tmpl w:val="0006423A"/>
    <w:lvl w:ilvl="0" w:tplc="FAFC183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E51C36"/>
    <w:multiLevelType w:val="hybridMultilevel"/>
    <w:tmpl w:val="E2705E8C"/>
    <w:lvl w:ilvl="0" w:tplc="37CACDA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462278"/>
    <w:multiLevelType w:val="hybridMultilevel"/>
    <w:tmpl w:val="2FA652E2"/>
    <w:lvl w:ilvl="0" w:tplc="9BA23F1C">
      <w:start w:val="1"/>
      <w:numFmt w:val="bullet"/>
      <w:lvlText w:val=""/>
      <w:lvlJc w:val="left"/>
      <w:pPr>
        <w:ind w:left="1069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 w15:restartNumberingAfterBreak="0">
    <w:nsid w:val="218B10D1"/>
    <w:multiLevelType w:val="hybridMultilevel"/>
    <w:tmpl w:val="8BFCC85A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2C460E0"/>
    <w:multiLevelType w:val="hybridMultilevel"/>
    <w:tmpl w:val="77D6C8AA"/>
    <w:lvl w:ilvl="0" w:tplc="9BA23F1C">
      <w:start w:val="1"/>
      <w:numFmt w:val="bullet"/>
      <w:lvlText w:val=""/>
      <w:lvlJc w:val="left"/>
      <w:pPr>
        <w:ind w:left="106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 w15:restartNumberingAfterBreak="0">
    <w:nsid w:val="2304159B"/>
    <w:multiLevelType w:val="hybridMultilevel"/>
    <w:tmpl w:val="10782A70"/>
    <w:lvl w:ilvl="0" w:tplc="9BA23F1C">
      <w:start w:val="1"/>
      <w:numFmt w:val="bullet"/>
      <w:lvlText w:val=""/>
      <w:lvlJc w:val="left"/>
      <w:pPr>
        <w:ind w:left="3156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387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459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531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603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675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747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819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916" w:hanging="360"/>
      </w:pPr>
      <w:rPr>
        <w:rFonts w:ascii="Wingdings" w:hAnsi="Wingdings" w:hint="default"/>
      </w:rPr>
    </w:lvl>
  </w:abstractNum>
  <w:abstractNum w:abstractNumId="17" w15:restartNumberingAfterBreak="0">
    <w:nsid w:val="26943BF6"/>
    <w:multiLevelType w:val="hybridMultilevel"/>
    <w:tmpl w:val="DB7A5FD4"/>
    <w:lvl w:ilvl="0" w:tplc="9BA23F1C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74E0D47"/>
    <w:multiLevelType w:val="hybridMultilevel"/>
    <w:tmpl w:val="233C241A"/>
    <w:lvl w:ilvl="0" w:tplc="9BA23F1C">
      <w:start w:val="1"/>
      <w:numFmt w:val="bullet"/>
      <w:lvlText w:val=""/>
      <w:lvlJc w:val="left"/>
      <w:pPr>
        <w:ind w:left="106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28E63BDB"/>
    <w:multiLevelType w:val="hybridMultilevel"/>
    <w:tmpl w:val="35A2D50A"/>
    <w:lvl w:ilvl="0" w:tplc="5ECA04B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29AB4121"/>
    <w:multiLevelType w:val="hybridMultilevel"/>
    <w:tmpl w:val="9E5469BE"/>
    <w:lvl w:ilvl="0" w:tplc="019644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0EE613E"/>
    <w:multiLevelType w:val="hybridMultilevel"/>
    <w:tmpl w:val="9434339A"/>
    <w:lvl w:ilvl="0" w:tplc="FB4E69BA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31124F80"/>
    <w:multiLevelType w:val="hybridMultilevel"/>
    <w:tmpl w:val="D2E67016"/>
    <w:lvl w:ilvl="0" w:tplc="4246F636">
      <w:start w:val="8"/>
      <w:numFmt w:val="bullet"/>
      <w:lvlText w:val="-"/>
      <w:lvlJc w:val="left"/>
      <w:pPr>
        <w:ind w:left="216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3" w15:restartNumberingAfterBreak="0">
    <w:nsid w:val="31D73882"/>
    <w:multiLevelType w:val="hybridMultilevel"/>
    <w:tmpl w:val="4BB274E6"/>
    <w:lvl w:ilvl="0" w:tplc="18F0144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20A6261"/>
    <w:multiLevelType w:val="hybridMultilevel"/>
    <w:tmpl w:val="570E1F1A"/>
    <w:lvl w:ilvl="0" w:tplc="FB4E69BA">
      <w:numFmt w:val="bullet"/>
      <w:lvlText w:val="-"/>
      <w:lvlJc w:val="left"/>
      <w:pPr>
        <w:ind w:left="1352" w:hanging="360"/>
      </w:pPr>
      <w:rPr>
        <w:rFonts w:ascii="Times New Roman" w:eastAsia="Calibri" w:hAnsi="Times New Roman" w:cs="Times New Roman" w:hint="default"/>
        <w:b w:val="0"/>
        <w:color w:val="auto"/>
        <w:sz w:val="24"/>
        <w:szCs w:val="24"/>
      </w:rPr>
    </w:lvl>
    <w:lvl w:ilvl="1" w:tplc="041B0003">
      <w:start w:val="1"/>
      <w:numFmt w:val="bullet"/>
      <w:lvlText w:val="o"/>
      <w:lvlJc w:val="left"/>
      <w:pPr>
        <w:ind w:left="198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25" w15:restartNumberingAfterBreak="0">
    <w:nsid w:val="34724930"/>
    <w:multiLevelType w:val="hybridMultilevel"/>
    <w:tmpl w:val="DEA6438E"/>
    <w:lvl w:ilvl="0" w:tplc="9BA23F1C">
      <w:start w:val="1"/>
      <w:numFmt w:val="bullet"/>
      <w:lvlText w:val=""/>
      <w:lvlJc w:val="left"/>
      <w:pPr>
        <w:ind w:left="106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34876F44"/>
    <w:multiLevelType w:val="multilevel"/>
    <w:tmpl w:val="9AFAFA62"/>
    <w:lvl w:ilvl="0">
      <w:start w:val="2"/>
      <w:numFmt w:val="decimal"/>
      <w:lvlText w:val="%1"/>
      <w:lvlJc w:val="left"/>
      <w:pPr>
        <w:ind w:left="1680" w:hanging="780"/>
      </w:pPr>
      <w:rPr>
        <w:rFonts w:hint="default"/>
        <w:lang w:val="sk-SK" w:eastAsia="en-US" w:bidi="ar-SA"/>
      </w:rPr>
    </w:lvl>
    <w:lvl w:ilvl="1">
      <w:start w:val="1"/>
      <w:numFmt w:val="decimal"/>
      <w:lvlText w:val="%1.%2"/>
      <w:lvlJc w:val="left"/>
      <w:pPr>
        <w:ind w:left="1680" w:hanging="780"/>
      </w:pPr>
      <w:rPr>
        <w:rFonts w:hint="default"/>
        <w:lang w:val="sk-SK" w:eastAsia="en-US" w:bidi="ar-SA"/>
      </w:rPr>
    </w:lvl>
    <w:lvl w:ilvl="2">
      <w:start w:val="1"/>
      <w:numFmt w:val="decimal"/>
      <w:lvlText w:val="%1.%2.%3"/>
      <w:lvlJc w:val="left"/>
      <w:pPr>
        <w:ind w:left="1680" w:hanging="780"/>
      </w:pPr>
      <w:rPr>
        <w:rFonts w:hint="default"/>
        <w:lang w:val="sk-SK" w:eastAsia="en-US" w:bidi="ar-SA"/>
      </w:rPr>
    </w:lvl>
    <w:lvl w:ilvl="3">
      <w:start w:val="1"/>
      <w:numFmt w:val="decimal"/>
      <w:lvlText w:val="%1.%2.%3.%4."/>
      <w:lvlJc w:val="left"/>
      <w:pPr>
        <w:ind w:left="1680" w:hanging="7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sk-SK" w:eastAsia="en-US" w:bidi="ar-SA"/>
      </w:rPr>
    </w:lvl>
    <w:lvl w:ilvl="4">
      <w:start w:val="1"/>
      <w:numFmt w:val="decimal"/>
      <w:lvlText w:val="%1.%2.%3.%4.%5."/>
      <w:lvlJc w:val="left"/>
      <w:pPr>
        <w:ind w:left="1860" w:hanging="9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sk-SK" w:eastAsia="en-US" w:bidi="ar-SA"/>
      </w:rPr>
    </w:lvl>
    <w:lvl w:ilvl="5">
      <w:numFmt w:val="bullet"/>
      <w:lvlText w:val="•"/>
      <w:lvlJc w:val="left"/>
      <w:pPr>
        <w:ind w:left="5747" w:hanging="960"/>
      </w:pPr>
      <w:rPr>
        <w:rFonts w:hint="default"/>
        <w:lang w:val="sk-SK" w:eastAsia="en-US" w:bidi="ar-SA"/>
      </w:rPr>
    </w:lvl>
    <w:lvl w:ilvl="6">
      <w:numFmt w:val="bullet"/>
      <w:lvlText w:val="•"/>
      <w:lvlJc w:val="left"/>
      <w:pPr>
        <w:ind w:left="6718" w:hanging="960"/>
      </w:pPr>
      <w:rPr>
        <w:rFonts w:hint="default"/>
        <w:lang w:val="sk-SK" w:eastAsia="en-US" w:bidi="ar-SA"/>
      </w:rPr>
    </w:lvl>
    <w:lvl w:ilvl="7">
      <w:numFmt w:val="bullet"/>
      <w:lvlText w:val="•"/>
      <w:lvlJc w:val="left"/>
      <w:pPr>
        <w:ind w:left="7690" w:hanging="960"/>
      </w:pPr>
      <w:rPr>
        <w:rFonts w:hint="default"/>
        <w:lang w:val="sk-SK" w:eastAsia="en-US" w:bidi="ar-SA"/>
      </w:rPr>
    </w:lvl>
    <w:lvl w:ilvl="8">
      <w:numFmt w:val="bullet"/>
      <w:lvlText w:val="•"/>
      <w:lvlJc w:val="left"/>
      <w:pPr>
        <w:ind w:left="8662" w:hanging="960"/>
      </w:pPr>
      <w:rPr>
        <w:rFonts w:hint="default"/>
        <w:lang w:val="sk-SK" w:eastAsia="en-US" w:bidi="ar-SA"/>
      </w:rPr>
    </w:lvl>
  </w:abstractNum>
  <w:abstractNum w:abstractNumId="27" w15:restartNumberingAfterBreak="0">
    <w:nsid w:val="37A61EF8"/>
    <w:multiLevelType w:val="hybridMultilevel"/>
    <w:tmpl w:val="6EF63A24"/>
    <w:lvl w:ilvl="0" w:tplc="37CACDA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91D2F"/>
    <w:multiLevelType w:val="hybridMultilevel"/>
    <w:tmpl w:val="CB8688D0"/>
    <w:lvl w:ilvl="0" w:tplc="9BA23F1C">
      <w:start w:val="1"/>
      <w:numFmt w:val="bullet"/>
      <w:lvlText w:val="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3E015A24"/>
    <w:multiLevelType w:val="hybridMultilevel"/>
    <w:tmpl w:val="DE90CBB2"/>
    <w:lvl w:ilvl="0" w:tplc="041B0003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279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51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23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95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67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39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11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832" w:hanging="360"/>
      </w:pPr>
      <w:rPr>
        <w:rFonts w:ascii="Wingdings" w:hAnsi="Wingdings" w:hint="default"/>
      </w:rPr>
    </w:lvl>
  </w:abstractNum>
  <w:abstractNum w:abstractNumId="30" w15:restartNumberingAfterBreak="0">
    <w:nsid w:val="46F156D1"/>
    <w:multiLevelType w:val="hybridMultilevel"/>
    <w:tmpl w:val="4AF0272A"/>
    <w:lvl w:ilvl="0" w:tplc="0FBE3ED6">
      <w:start w:val="1"/>
      <w:numFmt w:val="decimal"/>
      <w:lvlText w:val="%1.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6D9A1E4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Lucida Sans Unicode" w:eastAsia="Lucida Sans Unicode" w:hAnsi="Lucida Sans Unicode" w:cs="Lucida Sans Unicode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3C4CAB88">
      <w:start w:val="1"/>
      <w:numFmt w:val="lowerLetter"/>
      <w:lvlText w:val="%4)"/>
      <w:lvlJc w:val="left"/>
      <w:pPr>
        <w:ind w:left="1980" w:hanging="360"/>
      </w:pPr>
      <w:rPr>
        <w:rFonts w:cs="Arial" w:hint="default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31" w15:restartNumberingAfterBreak="0">
    <w:nsid w:val="4A044C5D"/>
    <w:multiLevelType w:val="hybridMultilevel"/>
    <w:tmpl w:val="F87E7B9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A987CE9"/>
    <w:multiLevelType w:val="hybridMultilevel"/>
    <w:tmpl w:val="A1EC4740"/>
    <w:lvl w:ilvl="0" w:tplc="9BA23F1C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9BA23F1C">
      <w:start w:val="1"/>
      <w:numFmt w:val="bullet"/>
      <w:lvlText w:val=""/>
      <w:lvlJc w:val="left"/>
      <w:pPr>
        <w:ind w:left="1352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EA42B69"/>
    <w:multiLevelType w:val="hybridMultilevel"/>
    <w:tmpl w:val="5BD8D740"/>
    <w:lvl w:ilvl="0" w:tplc="FB4E69BA">
      <w:numFmt w:val="bullet"/>
      <w:lvlText w:val="-"/>
      <w:lvlJc w:val="left"/>
      <w:pPr>
        <w:ind w:left="1138" w:hanging="360"/>
      </w:pPr>
      <w:rPr>
        <w:rFonts w:ascii="Times New Roman" w:eastAsia="Calibri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8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98" w:hanging="360"/>
      </w:pPr>
      <w:rPr>
        <w:rFonts w:ascii="Wingdings" w:hAnsi="Wingdings" w:hint="default"/>
      </w:rPr>
    </w:lvl>
  </w:abstractNum>
  <w:abstractNum w:abstractNumId="34" w15:restartNumberingAfterBreak="0">
    <w:nsid w:val="502D0BF6"/>
    <w:multiLevelType w:val="hybridMultilevel"/>
    <w:tmpl w:val="94701CBE"/>
    <w:lvl w:ilvl="0" w:tplc="29D66E9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1394962"/>
    <w:multiLevelType w:val="hybridMultilevel"/>
    <w:tmpl w:val="E3E8F7B6"/>
    <w:lvl w:ilvl="0" w:tplc="17EAB57A">
      <w:start w:val="1"/>
      <w:numFmt w:val="bullet"/>
      <w:lvlText w:val="•"/>
      <w:lvlJc w:val="left"/>
      <w:pPr>
        <w:ind w:left="1440" w:hanging="360"/>
      </w:pPr>
      <w:rPr>
        <w:rFonts w:ascii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56E85062"/>
    <w:multiLevelType w:val="hybridMultilevel"/>
    <w:tmpl w:val="0D1AF95E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58627FB9"/>
    <w:multiLevelType w:val="multilevel"/>
    <w:tmpl w:val="6BC0320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8" w15:restartNumberingAfterBreak="0">
    <w:nsid w:val="58987A18"/>
    <w:multiLevelType w:val="hybridMultilevel"/>
    <w:tmpl w:val="E2CC456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9BE1BFF"/>
    <w:multiLevelType w:val="hybridMultilevel"/>
    <w:tmpl w:val="5D28606E"/>
    <w:lvl w:ilvl="0" w:tplc="041B000F">
      <w:start w:val="1"/>
      <w:numFmt w:val="decimal"/>
      <w:lvlText w:val="%1."/>
      <w:lvlJc w:val="left"/>
      <w:pPr>
        <w:ind w:left="1138" w:hanging="360"/>
      </w:pPr>
    </w:lvl>
    <w:lvl w:ilvl="1" w:tplc="041B0019" w:tentative="1">
      <w:start w:val="1"/>
      <w:numFmt w:val="lowerLetter"/>
      <w:lvlText w:val="%2."/>
      <w:lvlJc w:val="left"/>
      <w:pPr>
        <w:ind w:left="1858" w:hanging="360"/>
      </w:pPr>
    </w:lvl>
    <w:lvl w:ilvl="2" w:tplc="041B001B" w:tentative="1">
      <w:start w:val="1"/>
      <w:numFmt w:val="lowerRoman"/>
      <w:lvlText w:val="%3."/>
      <w:lvlJc w:val="right"/>
      <w:pPr>
        <w:ind w:left="2578" w:hanging="180"/>
      </w:pPr>
    </w:lvl>
    <w:lvl w:ilvl="3" w:tplc="041B000F" w:tentative="1">
      <w:start w:val="1"/>
      <w:numFmt w:val="decimal"/>
      <w:lvlText w:val="%4."/>
      <w:lvlJc w:val="left"/>
      <w:pPr>
        <w:ind w:left="3298" w:hanging="360"/>
      </w:pPr>
    </w:lvl>
    <w:lvl w:ilvl="4" w:tplc="041B0019" w:tentative="1">
      <w:start w:val="1"/>
      <w:numFmt w:val="lowerLetter"/>
      <w:lvlText w:val="%5."/>
      <w:lvlJc w:val="left"/>
      <w:pPr>
        <w:ind w:left="4018" w:hanging="360"/>
      </w:pPr>
    </w:lvl>
    <w:lvl w:ilvl="5" w:tplc="041B001B" w:tentative="1">
      <w:start w:val="1"/>
      <w:numFmt w:val="lowerRoman"/>
      <w:lvlText w:val="%6."/>
      <w:lvlJc w:val="right"/>
      <w:pPr>
        <w:ind w:left="4738" w:hanging="180"/>
      </w:pPr>
    </w:lvl>
    <w:lvl w:ilvl="6" w:tplc="041B000F" w:tentative="1">
      <w:start w:val="1"/>
      <w:numFmt w:val="decimal"/>
      <w:lvlText w:val="%7."/>
      <w:lvlJc w:val="left"/>
      <w:pPr>
        <w:ind w:left="5458" w:hanging="360"/>
      </w:pPr>
    </w:lvl>
    <w:lvl w:ilvl="7" w:tplc="041B0019" w:tentative="1">
      <w:start w:val="1"/>
      <w:numFmt w:val="lowerLetter"/>
      <w:lvlText w:val="%8."/>
      <w:lvlJc w:val="left"/>
      <w:pPr>
        <w:ind w:left="6178" w:hanging="360"/>
      </w:pPr>
    </w:lvl>
    <w:lvl w:ilvl="8" w:tplc="041B001B" w:tentative="1">
      <w:start w:val="1"/>
      <w:numFmt w:val="lowerRoman"/>
      <w:lvlText w:val="%9."/>
      <w:lvlJc w:val="right"/>
      <w:pPr>
        <w:ind w:left="6898" w:hanging="180"/>
      </w:pPr>
    </w:lvl>
  </w:abstractNum>
  <w:abstractNum w:abstractNumId="40" w15:restartNumberingAfterBreak="0">
    <w:nsid w:val="5B9063D9"/>
    <w:multiLevelType w:val="hybridMultilevel"/>
    <w:tmpl w:val="B28064B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9BA23F1C">
      <w:start w:val="1"/>
      <w:numFmt w:val="bullet"/>
      <w:lvlText w:val=""/>
      <w:lvlJc w:val="left"/>
      <w:pPr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FC83699"/>
    <w:multiLevelType w:val="hybridMultilevel"/>
    <w:tmpl w:val="B7A0EA1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4EA44A6"/>
    <w:multiLevelType w:val="hybridMultilevel"/>
    <w:tmpl w:val="A59A9C30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75C025B"/>
    <w:multiLevelType w:val="hybridMultilevel"/>
    <w:tmpl w:val="1E167C80"/>
    <w:lvl w:ilvl="0" w:tplc="9BA23F1C">
      <w:start w:val="1"/>
      <w:numFmt w:val="bullet"/>
      <w:lvlText w:val=""/>
      <w:lvlJc w:val="left"/>
      <w:pPr>
        <w:ind w:left="106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4" w15:restartNumberingAfterBreak="0">
    <w:nsid w:val="67917285"/>
    <w:multiLevelType w:val="hybridMultilevel"/>
    <w:tmpl w:val="048CC47A"/>
    <w:lvl w:ilvl="0" w:tplc="9BA23F1C">
      <w:start w:val="1"/>
      <w:numFmt w:val="bullet"/>
      <w:lvlText w:val=""/>
      <w:lvlJc w:val="left"/>
      <w:pPr>
        <w:ind w:left="206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45" w15:restartNumberingAfterBreak="0">
    <w:nsid w:val="69F36908"/>
    <w:multiLevelType w:val="hybridMultilevel"/>
    <w:tmpl w:val="9E5469BE"/>
    <w:lvl w:ilvl="0" w:tplc="019644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BD2304F"/>
    <w:multiLevelType w:val="hybridMultilevel"/>
    <w:tmpl w:val="14882D9E"/>
    <w:lvl w:ilvl="0" w:tplc="06F8B734">
      <w:start w:val="1"/>
      <w:numFmt w:val="decimal"/>
      <w:pStyle w:val="SRKNorm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5301316"/>
    <w:multiLevelType w:val="hybridMultilevel"/>
    <w:tmpl w:val="CD3E4C04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8" w15:restartNumberingAfterBreak="0">
    <w:nsid w:val="766E2B2C"/>
    <w:multiLevelType w:val="hybridMultilevel"/>
    <w:tmpl w:val="80166C98"/>
    <w:lvl w:ilvl="0" w:tplc="9A7C1E6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9" w15:restartNumberingAfterBreak="0">
    <w:nsid w:val="773D2E8D"/>
    <w:multiLevelType w:val="hybridMultilevel"/>
    <w:tmpl w:val="4B9C13D0"/>
    <w:lvl w:ilvl="0" w:tplc="37CACDA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74F758A"/>
    <w:multiLevelType w:val="hybridMultilevel"/>
    <w:tmpl w:val="01F8FC86"/>
    <w:lvl w:ilvl="0" w:tplc="FB4E69BA">
      <w:numFmt w:val="bullet"/>
      <w:lvlText w:val="-"/>
      <w:lvlJc w:val="left"/>
      <w:pPr>
        <w:ind w:left="1480" w:hanging="360"/>
      </w:pPr>
      <w:rPr>
        <w:rFonts w:ascii="Times New Roman" w:eastAsia="Calibri" w:hAnsi="Times New Roman" w:cs="Times New Roman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51" w15:restartNumberingAfterBreak="0">
    <w:nsid w:val="7CC605C5"/>
    <w:multiLevelType w:val="multilevel"/>
    <w:tmpl w:val="135C37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3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97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7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59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23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224" w:hanging="1800"/>
      </w:pPr>
      <w:rPr>
        <w:rFonts w:hint="default"/>
      </w:rPr>
    </w:lvl>
  </w:abstractNum>
  <w:num w:numId="1">
    <w:abstractNumId w:val="46"/>
  </w:num>
  <w:num w:numId="2">
    <w:abstractNumId w:val="51"/>
  </w:num>
  <w:num w:numId="3">
    <w:abstractNumId w:val="48"/>
  </w:num>
  <w:num w:numId="4">
    <w:abstractNumId w:val="45"/>
  </w:num>
  <w:num w:numId="5">
    <w:abstractNumId w:val="34"/>
  </w:num>
  <w:num w:numId="6">
    <w:abstractNumId w:val="21"/>
  </w:num>
  <w:num w:numId="7">
    <w:abstractNumId w:val="50"/>
  </w:num>
  <w:num w:numId="8">
    <w:abstractNumId w:val="1"/>
  </w:num>
  <w:num w:numId="9">
    <w:abstractNumId w:val="20"/>
  </w:num>
  <w:num w:numId="10">
    <w:abstractNumId w:val="23"/>
  </w:num>
  <w:num w:numId="11">
    <w:abstractNumId w:val="8"/>
  </w:num>
  <w:num w:numId="12">
    <w:abstractNumId w:val="11"/>
  </w:num>
  <w:num w:numId="13">
    <w:abstractNumId w:val="6"/>
  </w:num>
  <w:num w:numId="14">
    <w:abstractNumId w:val="47"/>
  </w:num>
  <w:num w:numId="15">
    <w:abstractNumId w:val="7"/>
  </w:num>
  <w:num w:numId="16">
    <w:abstractNumId w:val="40"/>
  </w:num>
  <w:num w:numId="17">
    <w:abstractNumId w:val="10"/>
  </w:num>
  <w:num w:numId="18">
    <w:abstractNumId w:val="24"/>
  </w:num>
  <w:num w:numId="19">
    <w:abstractNumId w:val="32"/>
  </w:num>
  <w:num w:numId="20">
    <w:abstractNumId w:val="3"/>
  </w:num>
  <w:num w:numId="21">
    <w:abstractNumId w:val="18"/>
  </w:num>
  <w:num w:numId="22">
    <w:abstractNumId w:val="13"/>
  </w:num>
  <w:num w:numId="23">
    <w:abstractNumId w:val="25"/>
  </w:num>
  <w:num w:numId="24">
    <w:abstractNumId w:val="15"/>
  </w:num>
  <w:num w:numId="25">
    <w:abstractNumId w:val="43"/>
  </w:num>
  <w:num w:numId="26">
    <w:abstractNumId w:val="16"/>
  </w:num>
  <w:num w:numId="27">
    <w:abstractNumId w:val="17"/>
  </w:num>
  <w:num w:numId="28">
    <w:abstractNumId w:val="28"/>
  </w:num>
  <w:num w:numId="29">
    <w:abstractNumId w:val="29"/>
  </w:num>
  <w:num w:numId="30">
    <w:abstractNumId w:val="49"/>
  </w:num>
  <w:num w:numId="31">
    <w:abstractNumId w:val="22"/>
  </w:num>
  <w:num w:numId="32">
    <w:abstractNumId w:val="0"/>
  </w:num>
  <w:num w:numId="33">
    <w:abstractNumId w:val="30"/>
  </w:num>
  <w:num w:numId="34">
    <w:abstractNumId w:val="37"/>
  </w:num>
  <w:num w:numId="35">
    <w:abstractNumId w:val="31"/>
  </w:num>
  <w:num w:numId="36">
    <w:abstractNumId w:val="35"/>
  </w:num>
  <w:num w:numId="37">
    <w:abstractNumId w:val="19"/>
  </w:num>
  <w:num w:numId="38">
    <w:abstractNumId w:val="41"/>
  </w:num>
  <w:num w:numId="39">
    <w:abstractNumId w:val="27"/>
  </w:num>
  <w:num w:numId="40">
    <w:abstractNumId w:val="12"/>
  </w:num>
  <w:num w:numId="41">
    <w:abstractNumId w:val="4"/>
  </w:num>
  <w:num w:numId="42">
    <w:abstractNumId w:val="14"/>
  </w:num>
  <w:num w:numId="43">
    <w:abstractNumId w:val="38"/>
  </w:num>
  <w:num w:numId="44">
    <w:abstractNumId w:val="5"/>
  </w:num>
  <w:num w:numId="45">
    <w:abstractNumId w:val="9"/>
  </w:num>
  <w:num w:numId="46">
    <w:abstractNumId w:val="44"/>
  </w:num>
  <w:num w:numId="47">
    <w:abstractNumId w:val="26"/>
  </w:num>
  <w:num w:numId="48">
    <w:abstractNumId w:val="36"/>
  </w:num>
  <w:num w:numId="49">
    <w:abstractNumId w:val="39"/>
  </w:num>
  <w:num w:numId="50">
    <w:abstractNumId w:val="33"/>
  </w:num>
  <w:num w:numId="51">
    <w:abstractNumId w:val="42"/>
  </w:num>
  <w:num w:numId="52">
    <w:abstractNumId w:val="2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activeWritingStyle w:appName="MSWord" w:lang="de-DE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18D0"/>
    <w:rsid w:val="000004BD"/>
    <w:rsid w:val="00000EE6"/>
    <w:rsid w:val="000021D3"/>
    <w:rsid w:val="00004B95"/>
    <w:rsid w:val="00007A55"/>
    <w:rsid w:val="00007E7A"/>
    <w:rsid w:val="0001006D"/>
    <w:rsid w:val="00011511"/>
    <w:rsid w:val="000116D9"/>
    <w:rsid w:val="00013D69"/>
    <w:rsid w:val="000152B2"/>
    <w:rsid w:val="00017582"/>
    <w:rsid w:val="00020C30"/>
    <w:rsid w:val="00022A05"/>
    <w:rsid w:val="000232B6"/>
    <w:rsid w:val="00025DE6"/>
    <w:rsid w:val="000326CA"/>
    <w:rsid w:val="00034327"/>
    <w:rsid w:val="0003665E"/>
    <w:rsid w:val="00037BC4"/>
    <w:rsid w:val="000407BE"/>
    <w:rsid w:val="0004146D"/>
    <w:rsid w:val="000438CE"/>
    <w:rsid w:val="00043E1A"/>
    <w:rsid w:val="00044E68"/>
    <w:rsid w:val="00046CFD"/>
    <w:rsid w:val="000477D4"/>
    <w:rsid w:val="00054355"/>
    <w:rsid w:val="00055DD2"/>
    <w:rsid w:val="00056258"/>
    <w:rsid w:val="0005628D"/>
    <w:rsid w:val="000605F5"/>
    <w:rsid w:val="0006188D"/>
    <w:rsid w:val="00061BA6"/>
    <w:rsid w:val="0006310C"/>
    <w:rsid w:val="000638F1"/>
    <w:rsid w:val="00064252"/>
    <w:rsid w:val="00067158"/>
    <w:rsid w:val="00067552"/>
    <w:rsid w:val="0007067C"/>
    <w:rsid w:val="000722B8"/>
    <w:rsid w:val="00072985"/>
    <w:rsid w:val="00073380"/>
    <w:rsid w:val="00073FB5"/>
    <w:rsid w:val="00074C34"/>
    <w:rsid w:val="000764D4"/>
    <w:rsid w:val="000778FA"/>
    <w:rsid w:val="00082CCA"/>
    <w:rsid w:val="0008524A"/>
    <w:rsid w:val="00085A9C"/>
    <w:rsid w:val="000862DF"/>
    <w:rsid w:val="000929B5"/>
    <w:rsid w:val="0009522F"/>
    <w:rsid w:val="0009620B"/>
    <w:rsid w:val="00097751"/>
    <w:rsid w:val="000A17F5"/>
    <w:rsid w:val="000A20B9"/>
    <w:rsid w:val="000A230E"/>
    <w:rsid w:val="000A3DA6"/>
    <w:rsid w:val="000A4CCB"/>
    <w:rsid w:val="000B0B42"/>
    <w:rsid w:val="000B2570"/>
    <w:rsid w:val="000B2705"/>
    <w:rsid w:val="000B4A0D"/>
    <w:rsid w:val="000B51B4"/>
    <w:rsid w:val="000B57D5"/>
    <w:rsid w:val="000C7B22"/>
    <w:rsid w:val="000D0AA3"/>
    <w:rsid w:val="000D5A68"/>
    <w:rsid w:val="000D7548"/>
    <w:rsid w:val="000E0905"/>
    <w:rsid w:val="000E200A"/>
    <w:rsid w:val="000E22F3"/>
    <w:rsid w:val="000E25E6"/>
    <w:rsid w:val="000E3C3E"/>
    <w:rsid w:val="000E40B9"/>
    <w:rsid w:val="000E49F8"/>
    <w:rsid w:val="000E687C"/>
    <w:rsid w:val="000F432A"/>
    <w:rsid w:val="001006BC"/>
    <w:rsid w:val="00100F17"/>
    <w:rsid w:val="00104289"/>
    <w:rsid w:val="0010598B"/>
    <w:rsid w:val="001107B5"/>
    <w:rsid w:val="001118C8"/>
    <w:rsid w:val="00111C8D"/>
    <w:rsid w:val="00113514"/>
    <w:rsid w:val="0011417F"/>
    <w:rsid w:val="00115B5F"/>
    <w:rsid w:val="00120CD8"/>
    <w:rsid w:val="00120CF2"/>
    <w:rsid w:val="00120FD7"/>
    <w:rsid w:val="001253A5"/>
    <w:rsid w:val="001320F6"/>
    <w:rsid w:val="0013376E"/>
    <w:rsid w:val="00136307"/>
    <w:rsid w:val="0013686F"/>
    <w:rsid w:val="00137690"/>
    <w:rsid w:val="00141553"/>
    <w:rsid w:val="00142621"/>
    <w:rsid w:val="00143308"/>
    <w:rsid w:val="00144E44"/>
    <w:rsid w:val="0014771B"/>
    <w:rsid w:val="001530B1"/>
    <w:rsid w:val="00153A9F"/>
    <w:rsid w:val="00155B11"/>
    <w:rsid w:val="001574C4"/>
    <w:rsid w:val="001600C2"/>
    <w:rsid w:val="00163716"/>
    <w:rsid w:val="00165116"/>
    <w:rsid w:val="001665B2"/>
    <w:rsid w:val="001674E5"/>
    <w:rsid w:val="00173E5D"/>
    <w:rsid w:val="001751B4"/>
    <w:rsid w:val="0018009A"/>
    <w:rsid w:val="00181152"/>
    <w:rsid w:val="001815E2"/>
    <w:rsid w:val="001823C6"/>
    <w:rsid w:val="00182E67"/>
    <w:rsid w:val="001837E3"/>
    <w:rsid w:val="00184AAE"/>
    <w:rsid w:val="001856AB"/>
    <w:rsid w:val="00186263"/>
    <w:rsid w:val="001936AC"/>
    <w:rsid w:val="00193B54"/>
    <w:rsid w:val="001955B2"/>
    <w:rsid w:val="0019734A"/>
    <w:rsid w:val="001A0420"/>
    <w:rsid w:val="001A23E9"/>
    <w:rsid w:val="001A35D1"/>
    <w:rsid w:val="001B1AFA"/>
    <w:rsid w:val="001B3C7F"/>
    <w:rsid w:val="001B3F12"/>
    <w:rsid w:val="001B417A"/>
    <w:rsid w:val="001B4EED"/>
    <w:rsid w:val="001C4253"/>
    <w:rsid w:val="001C4B6C"/>
    <w:rsid w:val="001D0B8D"/>
    <w:rsid w:val="001D1992"/>
    <w:rsid w:val="001D65F2"/>
    <w:rsid w:val="001D7350"/>
    <w:rsid w:val="001D79B0"/>
    <w:rsid w:val="001E15AF"/>
    <w:rsid w:val="001E18D3"/>
    <w:rsid w:val="001E2BF0"/>
    <w:rsid w:val="001E420D"/>
    <w:rsid w:val="001E4258"/>
    <w:rsid w:val="001E42F2"/>
    <w:rsid w:val="001E7995"/>
    <w:rsid w:val="001F0C36"/>
    <w:rsid w:val="001F15C4"/>
    <w:rsid w:val="001F1819"/>
    <w:rsid w:val="001F2F04"/>
    <w:rsid w:val="001F3CE2"/>
    <w:rsid w:val="001F47DA"/>
    <w:rsid w:val="001F5A45"/>
    <w:rsid w:val="00202A0B"/>
    <w:rsid w:val="00203542"/>
    <w:rsid w:val="00205D2C"/>
    <w:rsid w:val="00206A38"/>
    <w:rsid w:val="002102E0"/>
    <w:rsid w:val="00212A05"/>
    <w:rsid w:val="00213721"/>
    <w:rsid w:val="00215747"/>
    <w:rsid w:val="00215B63"/>
    <w:rsid w:val="002202B3"/>
    <w:rsid w:val="00220A55"/>
    <w:rsid w:val="0022198B"/>
    <w:rsid w:val="00222E39"/>
    <w:rsid w:val="0022415E"/>
    <w:rsid w:val="00224EC1"/>
    <w:rsid w:val="00226CB9"/>
    <w:rsid w:val="00231C62"/>
    <w:rsid w:val="0023229E"/>
    <w:rsid w:val="00235BC5"/>
    <w:rsid w:val="0023798A"/>
    <w:rsid w:val="00237D3C"/>
    <w:rsid w:val="00240539"/>
    <w:rsid w:val="0024076D"/>
    <w:rsid w:val="00240E70"/>
    <w:rsid w:val="00241E51"/>
    <w:rsid w:val="002436AF"/>
    <w:rsid w:val="00243A41"/>
    <w:rsid w:val="00245CD1"/>
    <w:rsid w:val="00245D61"/>
    <w:rsid w:val="00245D8A"/>
    <w:rsid w:val="002460F0"/>
    <w:rsid w:val="00251E99"/>
    <w:rsid w:val="00251FFD"/>
    <w:rsid w:val="00253D80"/>
    <w:rsid w:val="00254761"/>
    <w:rsid w:val="002559F9"/>
    <w:rsid w:val="0026050C"/>
    <w:rsid w:val="00261C25"/>
    <w:rsid w:val="00262D1A"/>
    <w:rsid w:val="002634F2"/>
    <w:rsid w:val="0026422B"/>
    <w:rsid w:val="0026440F"/>
    <w:rsid w:val="00264454"/>
    <w:rsid w:val="00264C5E"/>
    <w:rsid w:val="0026591C"/>
    <w:rsid w:val="002670BE"/>
    <w:rsid w:val="0026717C"/>
    <w:rsid w:val="00272F56"/>
    <w:rsid w:val="002740E1"/>
    <w:rsid w:val="002749DC"/>
    <w:rsid w:val="00275CAD"/>
    <w:rsid w:val="00277173"/>
    <w:rsid w:val="0027781B"/>
    <w:rsid w:val="00277E41"/>
    <w:rsid w:val="0028280A"/>
    <w:rsid w:val="00282ED3"/>
    <w:rsid w:val="00284B8D"/>
    <w:rsid w:val="00285224"/>
    <w:rsid w:val="002857E8"/>
    <w:rsid w:val="00286AE6"/>
    <w:rsid w:val="00290236"/>
    <w:rsid w:val="00290733"/>
    <w:rsid w:val="00290D34"/>
    <w:rsid w:val="002924E9"/>
    <w:rsid w:val="00297843"/>
    <w:rsid w:val="002A0148"/>
    <w:rsid w:val="002A1541"/>
    <w:rsid w:val="002A322F"/>
    <w:rsid w:val="002A6A0F"/>
    <w:rsid w:val="002A7953"/>
    <w:rsid w:val="002A7A4F"/>
    <w:rsid w:val="002B1565"/>
    <w:rsid w:val="002B306D"/>
    <w:rsid w:val="002B437E"/>
    <w:rsid w:val="002B4F5F"/>
    <w:rsid w:val="002B7B57"/>
    <w:rsid w:val="002C076C"/>
    <w:rsid w:val="002C150A"/>
    <w:rsid w:val="002C72B3"/>
    <w:rsid w:val="002C7CCE"/>
    <w:rsid w:val="002D1F7A"/>
    <w:rsid w:val="002D25D3"/>
    <w:rsid w:val="002D2957"/>
    <w:rsid w:val="002D3914"/>
    <w:rsid w:val="002D68EE"/>
    <w:rsid w:val="002D75C9"/>
    <w:rsid w:val="002E20FB"/>
    <w:rsid w:val="002E61DA"/>
    <w:rsid w:val="002E666D"/>
    <w:rsid w:val="002E6A28"/>
    <w:rsid w:val="002E6E00"/>
    <w:rsid w:val="002E7A55"/>
    <w:rsid w:val="002F0990"/>
    <w:rsid w:val="002F4475"/>
    <w:rsid w:val="002F6A07"/>
    <w:rsid w:val="002F71E5"/>
    <w:rsid w:val="003002AE"/>
    <w:rsid w:val="00300B33"/>
    <w:rsid w:val="0030380D"/>
    <w:rsid w:val="003149EA"/>
    <w:rsid w:val="00315813"/>
    <w:rsid w:val="00317F16"/>
    <w:rsid w:val="003238CF"/>
    <w:rsid w:val="003246A9"/>
    <w:rsid w:val="00324FF8"/>
    <w:rsid w:val="003259B3"/>
    <w:rsid w:val="00325ABB"/>
    <w:rsid w:val="00325C33"/>
    <w:rsid w:val="00326C55"/>
    <w:rsid w:val="00331CFB"/>
    <w:rsid w:val="00335D7A"/>
    <w:rsid w:val="00337979"/>
    <w:rsid w:val="003402C6"/>
    <w:rsid w:val="00341B14"/>
    <w:rsid w:val="003424CB"/>
    <w:rsid w:val="00342E20"/>
    <w:rsid w:val="003533DB"/>
    <w:rsid w:val="003533EB"/>
    <w:rsid w:val="003548D9"/>
    <w:rsid w:val="0035506D"/>
    <w:rsid w:val="0036260B"/>
    <w:rsid w:val="00363E7E"/>
    <w:rsid w:val="00365412"/>
    <w:rsid w:val="00366492"/>
    <w:rsid w:val="00367039"/>
    <w:rsid w:val="00370E0F"/>
    <w:rsid w:val="003710F5"/>
    <w:rsid w:val="00376F33"/>
    <w:rsid w:val="00385973"/>
    <w:rsid w:val="003865FD"/>
    <w:rsid w:val="00386845"/>
    <w:rsid w:val="003868B6"/>
    <w:rsid w:val="00387ACA"/>
    <w:rsid w:val="00387D20"/>
    <w:rsid w:val="00392FD8"/>
    <w:rsid w:val="0039439F"/>
    <w:rsid w:val="0039474F"/>
    <w:rsid w:val="00396FBD"/>
    <w:rsid w:val="003973CF"/>
    <w:rsid w:val="003A42F8"/>
    <w:rsid w:val="003A4B88"/>
    <w:rsid w:val="003A5C77"/>
    <w:rsid w:val="003A6EF0"/>
    <w:rsid w:val="003B0568"/>
    <w:rsid w:val="003B5F62"/>
    <w:rsid w:val="003B6473"/>
    <w:rsid w:val="003B74A5"/>
    <w:rsid w:val="003C05A7"/>
    <w:rsid w:val="003C2034"/>
    <w:rsid w:val="003C278C"/>
    <w:rsid w:val="003C374D"/>
    <w:rsid w:val="003C3DCF"/>
    <w:rsid w:val="003D48C1"/>
    <w:rsid w:val="003D66FF"/>
    <w:rsid w:val="003E1D40"/>
    <w:rsid w:val="003E205F"/>
    <w:rsid w:val="003E3333"/>
    <w:rsid w:val="003E3EA3"/>
    <w:rsid w:val="003E5B0E"/>
    <w:rsid w:val="003E6B1F"/>
    <w:rsid w:val="003F13BC"/>
    <w:rsid w:val="003F1587"/>
    <w:rsid w:val="003F6614"/>
    <w:rsid w:val="003F7088"/>
    <w:rsid w:val="00400BCF"/>
    <w:rsid w:val="00401124"/>
    <w:rsid w:val="00401932"/>
    <w:rsid w:val="0040268D"/>
    <w:rsid w:val="00412A28"/>
    <w:rsid w:val="00413707"/>
    <w:rsid w:val="004137FA"/>
    <w:rsid w:val="0041485F"/>
    <w:rsid w:val="00414869"/>
    <w:rsid w:val="004178BE"/>
    <w:rsid w:val="00417D18"/>
    <w:rsid w:val="00422A5E"/>
    <w:rsid w:val="00423252"/>
    <w:rsid w:val="00423FE5"/>
    <w:rsid w:val="00424F1D"/>
    <w:rsid w:val="00426DA0"/>
    <w:rsid w:val="00430472"/>
    <w:rsid w:val="00431664"/>
    <w:rsid w:val="00431F8A"/>
    <w:rsid w:val="00434944"/>
    <w:rsid w:val="00436A6C"/>
    <w:rsid w:val="004407F0"/>
    <w:rsid w:val="00440DE1"/>
    <w:rsid w:val="0044136D"/>
    <w:rsid w:val="00441D85"/>
    <w:rsid w:val="0044216E"/>
    <w:rsid w:val="00445271"/>
    <w:rsid w:val="00445D4D"/>
    <w:rsid w:val="00447481"/>
    <w:rsid w:val="00454A4D"/>
    <w:rsid w:val="00456F8D"/>
    <w:rsid w:val="0046119D"/>
    <w:rsid w:val="004616EB"/>
    <w:rsid w:val="0046500A"/>
    <w:rsid w:val="004655D2"/>
    <w:rsid w:val="004662D3"/>
    <w:rsid w:val="004664D3"/>
    <w:rsid w:val="00473196"/>
    <w:rsid w:val="004746E7"/>
    <w:rsid w:val="00476C83"/>
    <w:rsid w:val="00477E22"/>
    <w:rsid w:val="0048444C"/>
    <w:rsid w:val="0048637D"/>
    <w:rsid w:val="00492EAC"/>
    <w:rsid w:val="00496558"/>
    <w:rsid w:val="0049735E"/>
    <w:rsid w:val="004A0C18"/>
    <w:rsid w:val="004A19AF"/>
    <w:rsid w:val="004A1BF8"/>
    <w:rsid w:val="004A26AD"/>
    <w:rsid w:val="004A4C31"/>
    <w:rsid w:val="004A69D1"/>
    <w:rsid w:val="004B3518"/>
    <w:rsid w:val="004B5E58"/>
    <w:rsid w:val="004C151B"/>
    <w:rsid w:val="004C3DCC"/>
    <w:rsid w:val="004C61CC"/>
    <w:rsid w:val="004C64A4"/>
    <w:rsid w:val="004C6605"/>
    <w:rsid w:val="004D16B4"/>
    <w:rsid w:val="004D3648"/>
    <w:rsid w:val="004D47FF"/>
    <w:rsid w:val="004D7CFE"/>
    <w:rsid w:val="004E1B3C"/>
    <w:rsid w:val="004E230A"/>
    <w:rsid w:val="004E4A8C"/>
    <w:rsid w:val="004E600A"/>
    <w:rsid w:val="004F0079"/>
    <w:rsid w:val="004F107A"/>
    <w:rsid w:val="004F32B7"/>
    <w:rsid w:val="004F53FA"/>
    <w:rsid w:val="00501595"/>
    <w:rsid w:val="00501CA2"/>
    <w:rsid w:val="00503997"/>
    <w:rsid w:val="00503E88"/>
    <w:rsid w:val="00504A10"/>
    <w:rsid w:val="00506D81"/>
    <w:rsid w:val="00506DCB"/>
    <w:rsid w:val="0051266E"/>
    <w:rsid w:val="00513C7E"/>
    <w:rsid w:val="00514898"/>
    <w:rsid w:val="005150DE"/>
    <w:rsid w:val="00516D53"/>
    <w:rsid w:val="0051717B"/>
    <w:rsid w:val="005224EB"/>
    <w:rsid w:val="005247FA"/>
    <w:rsid w:val="00525C80"/>
    <w:rsid w:val="00526D38"/>
    <w:rsid w:val="00527AE5"/>
    <w:rsid w:val="00527C9F"/>
    <w:rsid w:val="00534803"/>
    <w:rsid w:val="00535FF9"/>
    <w:rsid w:val="00540E65"/>
    <w:rsid w:val="00541EAE"/>
    <w:rsid w:val="005444BC"/>
    <w:rsid w:val="00544548"/>
    <w:rsid w:val="00544E88"/>
    <w:rsid w:val="005450A2"/>
    <w:rsid w:val="00547167"/>
    <w:rsid w:val="005536C5"/>
    <w:rsid w:val="0055370C"/>
    <w:rsid w:val="00553D65"/>
    <w:rsid w:val="00554415"/>
    <w:rsid w:val="0055740C"/>
    <w:rsid w:val="005602CF"/>
    <w:rsid w:val="00560EFD"/>
    <w:rsid w:val="00561A45"/>
    <w:rsid w:val="005670A4"/>
    <w:rsid w:val="005743C2"/>
    <w:rsid w:val="0057654E"/>
    <w:rsid w:val="0057697C"/>
    <w:rsid w:val="00576EC0"/>
    <w:rsid w:val="00577328"/>
    <w:rsid w:val="00580B9C"/>
    <w:rsid w:val="005812A5"/>
    <w:rsid w:val="00582B60"/>
    <w:rsid w:val="0058451F"/>
    <w:rsid w:val="0059073A"/>
    <w:rsid w:val="0059704D"/>
    <w:rsid w:val="005A14E9"/>
    <w:rsid w:val="005A1658"/>
    <w:rsid w:val="005A1FDB"/>
    <w:rsid w:val="005A33F5"/>
    <w:rsid w:val="005A5166"/>
    <w:rsid w:val="005A5A01"/>
    <w:rsid w:val="005A5CEF"/>
    <w:rsid w:val="005A687C"/>
    <w:rsid w:val="005A7115"/>
    <w:rsid w:val="005B3068"/>
    <w:rsid w:val="005B3BC3"/>
    <w:rsid w:val="005C231E"/>
    <w:rsid w:val="005C242F"/>
    <w:rsid w:val="005C305B"/>
    <w:rsid w:val="005C3090"/>
    <w:rsid w:val="005C5A0C"/>
    <w:rsid w:val="005C5F80"/>
    <w:rsid w:val="005C6191"/>
    <w:rsid w:val="005C6C2C"/>
    <w:rsid w:val="005C746D"/>
    <w:rsid w:val="005D0537"/>
    <w:rsid w:val="005D0731"/>
    <w:rsid w:val="005D2969"/>
    <w:rsid w:val="005D3372"/>
    <w:rsid w:val="005D4D45"/>
    <w:rsid w:val="005D6731"/>
    <w:rsid w:val="005D72B8"/>
    <w:rsid w:val="005E0DF1"/>
    <w:rsid w:val="005E2010"/>
    <w:rsid w:val="005E28DB"/>
    <w:rsid w:val="005E4BA0"/>
    <w:rsid w:val="005E5877"/>
    <w:rsid w:val="005F093D"/>
    <w:rsid w:val="005F1ABA"/>
    <w:rsid w:val="005F2C96"/>
    <w:rsid w:val="005F5568"/>
    <w:rsid w:val="005F5910"/>
    <w:rsid w:val="00602062"/>
    <w:rsid w:val="00605CDD"/>
    <w:rsid w:val="00611FE8"/>
    <w:rsid w:val="00615B78"/>
    <w:rsid w:val="00617886"/>
    <w:rsid w:val="006207A8"/>
    <w:rsid w:val="00620EF0"/>
    <w:rsid w:val="0062168D"/>
    <w:rsid w:val="0062220D"/>
    <w:rsid w:val="0062334C"/>
    <w:rsid w:val="00624316"/>
    <w:rsid w:val="006250AC"/>
    <w:rsid w:val="006259CF"/>
    <w:rsid w:val="00627078"/>
    <w:rsid w:val="0063004B"/>
    <w:rsid w:val="00632D43"/>
    <w:rsid w:val="006342A2"/>
    <w:rsid w:val="00634B73"/>
    <w:rsid w:val="006368B7"/>
    <w:rsid w:val="00642DDE"/>
    <w:rsid w:val="00651DC7"/>
    <w:rsid w:val="006525AA"/>
    <w:rsid w:val="0066046A"/>
    <w:rsid w:val="0066072A"/>
    <w:rsid w:val="00660CEC"/>
    <w:rsid w:val="00663817"/>
    <w:rsid w:val="00665600"/>
    <w:rsid w:val="0066650D"/>
    <w:rsid w:val="00666EC7"/>
    <w:rsid w:val="006670B0"/>
    <w:rsid w:val="006719C6"/>
    <w:rsid w:val="00671E14"/>
    <w:rsid w:val="00672BF1"/>
    <w:rsid w:val="006745E4"/>
    <w:rsid w:val="00677547"/>
    <w:rsid w:val="00680F22"/>
    <w:rsid w:val="00683D60"/>
    <w:rsid w:val="00683EE7"/>
    <w:rsid w:val="00690A66"/>
    <w:rsid w:val="006922CA"/>
    <w:rsid w:val="00692963"/>
    <w:rsid w:val="0069342B"/>
    <w:rsid w:val="006942AB"/>
    <w:rsid w:val="006953A6"/>
    <w:rsid w:val="0069581D"/>
    <w:rsid w:val="00695D7E"/>
    <w:rsid w:val="00697500"/>
    <w:rsid w:val="006A32FF"/>
    <w:rsid w:val="006A37B3"/>
    <w:rsid w:val="006A422D"/>
    <w:rsid w:val="006A4BFD"/>
    <w:rsid w:val="006A5B36"/>
    <w:rsid w:val="006A697F"/>
    <w:rsid w:val="006A6A7B"/>
    <w:rsid w:val="006A6DB1"/>
    <w:rsid w:val="006B468B"/>
    <w:rsid w:val="006B4ACE"/>
    <w:rsid w:val="006B565F"/>
    <w:rsid w:val="006B58B2"/>
    <w:rsid w:val="006B65E8"/>
    <w:rsid w:val="006B7FE3"/>
    <w:rsid w:val="006C2A62"/>
    <w:rsid w:val="006C370C"/>
    <w:rsid w:val="006C4E56"/>
    <w:rsid w:val="006C66A9"/>
    <w:rsid w:val="006C69A7"/>
    <w:rsid w:val="006D06E4"/>
    <w:rsid w:val="006D2704"/>
    <w:rsid w:val="006D371F"/>
    <w:rsid w:val="006D5996"/>
    <w:rsid w:val="006D6ED3"/>
    <w:rsid w:val="006D7B50"/>
    <w:rsid w:val="006D7BDB"/>
    <w:rsid w:val="006E116D"/>
    <w:rsid w:val="006E1815"/>
    <w:rsid w:val="006E2803"/>
    <w:rsid w:val="006E3B86"/>
    <w:rsid w:val="006E4B29"/>
    <w:rsid w:val="006E4CF2"/>
    <w:rsid w:val="006E7C26"/>
    <w:rsid w:val="006F0609"/>
    <w:rsid w:val="006F072D"/>
    <w:rsid w:val="006F0E97"/>
    <w:rsid w:val="006F1258"/>
    <w:rsid w:val="006F3D55"/>
    <w:rsid w:val="006F4118"/>
    <w:rsid w:val="006F45B4"/>
    <w:rsid w:val="006F7716"/>
    <w:rsid w:val="00700D47"/>
    <w:rsid w:val="007024FE"/>
    <w:rsid w:val="00703ACA"/>
    <w:rsid w:val="00704AD8"/>
    <w:rsid w:val="00706910"/>
    <w:rsid w:val="007071EF"/>
    <w:rsid w:val="0071304B"/>
    <w:rsid w:val="00713B1C"/>
    <w:rsid w:val="00714030"/>
    <w:rsid w:val="007144C9"/>
    <w:rsid w:val="00714C29"/>
    <w:rsid w:val="007164B1"/>
    <w:rsid w:val="00717290"/>
    <w:rsid w:val="00717F1D"/>
    <w:rsid w:val="00722745"/>
    <w:rsid w:val="00730A4F"/>
    <w:rsid w:val="00731711"/>
    <w:rsid w:val="00732291"/>
    <w:rsid w:val="00732BB6"/>
    <w:rsid w:val="007332C2"/>
    <w:rsid w:val="007365E5"/>
    <w:rsid w:val="00741FD5"/>
    <w:rsid w:val="0074759F"/>
    <w:rsid w:val="00750256"/>
    <w:rsid w:val="00751971"/>
    <w:rsid w:val="0075426B"/>
    <w:rsid w:val="00757B3B"/>
    <w:rsid w:val="00757E11"/>
    <w:rsid w:val="00770D04"/>
    <w:rsid w:val="0077190B"/>
    <w:rsid w:val="00774811"/>
    <w:rsid w:val="00774847"/>
    <w:rsid w:val="00783917"/>
    <w:rsid w:val="00783F31"/>
    <w:rsid w:val="00784993"/>
    <w:rsid w:val="00786D39"/>
    <w:rsid w:val="00790146"/>
    <w:rsid w:val="0079311C"/>
    <w:rsid w:val="00794406"/>
    <w:rsid w:val="00795578"/>
    <w:rsid w:val="00797065"/>
    <w:rsid w:val="007A0361"/>
    <w:rsid w:val="007A24BC"/>
    <w:rsid w:val="007A43CD"/>
    <w:rsid w:val="007A6A08"/>
    <w:rsid w:val="007B103C"/>
    <w:rsid w:val="007B1957"/>
    <w:rsid w:val="007B217F"/>
    <w:rsid w:val="007B3146"/>
    <w:rsid w:val="007B4A96"/>
    <w:rsid w:val="007C15A9"/>
    <w:rsid w:val="007C179E"/>
    <w:rsid w:val="007C2603"/>
    <w:rsid w:val="007C2800"/>
    <w:rsid w:val="007C318F"/>
    <w:rsid w:val="007C52DC"/>
    <w:rsid w:val="007C7A05"/>
    <w:rsid w:val="007D01AF"/>
    <w:rsid w:val="007D1336"/>
    <w:rsid w:val="007D2609"/>
    <w:rsid w:val="007D2756"/>
    <w:rsid w:val="007D418D"/>
    <w:rsid w:val="007D4779"/>
    <w:rsid w:val="007D66C6"/>
    <w:rsid w:val="007D78E0"/>
    <w:rsid w:val="007E51A2"/>
    <w:rsid w:val="007E6361"/>
    <w:rsid w:val="007E67EC"/>
    <w:rsid w:val="007E6E30"/>
    <w:rsid w:val="007E71F4"/>
    <w:rsid w:val="007F4146"/>
    <w:rsid w:val="007F5B4E"/>
    <w:rsid w:val="007F6220"/>
    <w:rsid w:val="007F62B6"/>
    <w:rsid w:val="00800157"/>
    <w:rsid w:val="008008C8"/>
    <w:rsid w:val="008037A9"/>
    <w:rsid w:val="00803F33"/>
    <w:rsid w:val="008044F3"/>
    <w:rsid w:val="008055A8"/>
    <w:rsid w:val="00805AA9"/>
    <w:rsid w:val="008070E2"/>
    <w:rsid w:val="0080744D"/>
    <w:rsid w:val="00807F49"/>
    <w:rsid w:val="00815176"/>
    <w:rsid w:val="00816BC5"/>
    <w:rsid w:val="008248F3"/>
    <w:rsid w:val="008279C3"/>
    <w:rsid w:val="00831094"/>
    <w:rsid w:val="0083421E"/>
    <w:rsid w:val="00834381"/>
    <w:rsid w:val="00834A22"/>
    <w:rsid w:val="00835FD9"/>
    <w:rsid w:val="008366A7"/>
    <w:rsid w:val="00841033"/>
    <w:rsid w:val="00841860"/>
    <w:rsid w:val="008422F5"/>
    <w:rsid w:val="008440E2"/>
    <w:rsid w:val="008469B7"/>
    <w:rsid w:val="008502EE"/>
    <w:rsid w:val="008506A6"/>
    <w:rsid w:val="00851981"/>
    <w:rsid w:val="00855F50"/>
    <w:rsid w:val="00856884"/>
    <w:rsid w:val="00856B9F"/>
    <w:rsid w:val="008574D2"/>
    <w:rsid w:val="00857FD3"/>
    <w:rsid w:val="008603B7"/>
    <w:rsid w:val="00860EA0"/>
    <w:rsid w:val="0086179C"/>
    <w:rsid w:val="008625D5"/>
    <w:rsid w:val="00863245"/>
    <w:rsid w:val="00870A0D"/>
    <w:rsid w:val="00870A3A"/>
    <w:rsid w:val="00872A86"/>
    <w:rsid w:val="00872BCA"/>
    <w:rsid w:val="0087369F"/>
    <w:rsid w:val="00875017"/>
    <w:rsid w:val="0087507D"/>
    <w:rsid w:val="008800EB"/>
    <w:rsid w:val="008807EE"/>
    <w:rsid w:val="0088327C"/>
    <w:rsid w:val="00883B9E"/>
    <w:rsid w:val="008845AA"/>
    <w:rsid w:val="00885A97"/>
    <w:rsid w:val="008874D5"/>
    <w:rsid w:val="008875BC"/>
    <w:rsid w:val="008903D9"/>
    <w:rsid w:val="008972FD"/>
    <w:rsid w:val="008A1478"/>
    <w:rsid w:val="008A1626"/>
    <w:rsid w:val="008A2FCE"/>
    <w:rsid w:val="008A4401"/>
    <w:rsid w:val="008A4B94"/>
    <w:rsid w:val="008A54A1"/>
    <w:rsid w:val="008A668F"/>
    <w:rsid w:val="008B364A"/>
    <w:rsid w:val="008B6FFE"/>
    <w:rsid w:val="008C049B"/>
    <w:rsid w:val="008C0ECF"/>
    <w:rsid w:val="008C3748"/>
    <w:rsid w:val="008C451A"/>
    <w:rsid w:val="008C694D"/>
    <w:rsid w:val="008D0065"/>
    <w:rsid w:val="008D27C1"/>
    <w:rsid w:val="008D41DC"/>
    <w:rsid w:val="008D537E"/>
    <w:rsid w:val="008E0747"/>
    <w:rsid w:val="008E0A7D"/>
    <w:rsid w:val="008E136B"/>
    <w:rsid w:val="008E1756"/>
    <w:rsid w:val="008E22D4"/>
    <w:rsid w:val="008E328D"/>
    <w:rsid w:val="008E70DC"/>
    <w:rsid w:val="008E7FAC"/>
    <w:rsid w:val="008F0D29"/>
    <w:rsid w:val="008F2DA2"/>
    <w:rsid w:val="008F2F0A"/>
    <w:rsid w:val="008F30DA"/>
    <w:rsid w:val="008F492D"/>
    <w:rsid w:val="008F5B52"/>
    <w:rsid w:val="008F624C"/>
    <w:rsid w:val="008F69BC"/>
    <w:rsid w:val="008F7490"/>
    <w:rsid w:val="008F74C4"/>
    <w:rsid w:val="00900F0F"/>
    <w:rsid w:val="00903329"/>
    <w:rsid w:val="009056DF"/>
    <w:rsid w:val="00906716"/>
    <w:rsid w:val="00911B96"/>
    <w:rsid w:val="00916D7D"/>
    <w:rsid w:val="00917D20"/>
    <w:rsid w:val="00920831"/>
    <w:rsid w:val="00920AA3"/>
    <w:rsid w:val="009230BC"/>
    <w:rsid w:val="00923503"/>
    <w:rsid w:val="0092559B"/>
    <w:rsid w:val="0092586C"/>
    <w:rsid w:val="00926E5B"/>
    <w:rsid w:val="0092764A"/>
    <w:rsid w:val="00927ABC"/>
    <w:rsid w:val="00930BED"/>
    <w:rsid w:val="009313CF"/>
    <w:rsid w:val="00931757"/>
    <w:rsid w:val="00935F1D"/>
    <w:rsid w:val="009416C9"/>
    <w:rsid w:val="00941AAF"/>
    <w:rsid w:val="00941EE0"/>
    <w:rsid w:val="009433D1"/>
    <w:rsid w:val="00943B95"/>
    <w:rsid w:val="009441F7"/>
    <w:rsid w:val="00945FFA"/>
    <w:rsid w:val="0094616C"/>
    <w:rsid w:val="00950459"/>
    <w:rsid w:val="009550CD"/>
    <w:rsid w:val="00960363"/>
    <w:rsid w:val="009636C0"/>
    <w:rsid w:val="00964F6E"/>
    <w:rsid w:val="00965F37"/>
    <w:rsid w:val="00966FC5"/>
    <w:rsid w:val="0096711E"/>
    <w:rsid w:val="009675CE"/>
    <w:rsid w:val="009716B7"/>
    <w:rsid w:val="009735F3"/>
    <w:rsid w:val="00973DED"/>
    <w:rsid w:val="009746B9"/>
    <w:rsid w:val="00974C9B"/>
    <w:rsid w:val="009755BB"/>
    <w:rsid w:val="009758DD"/>
    <w:rsid w:val="00975F59"/>
    <w:rsid w:val="009778F4"/>
    <w:rsid w:val="00980593"/>
    <w:rsid w:val="0098078E"/>
    <w:rsid w:val="00982789"/>
    <w:rsid w:val="00986075"/>
    <w:rsid w:val="0098644C"/>
    <w:rsid w:val="0099027C"/>
    <w:rsid w:val="00991355"/>
    <w:rsid w:val="009918D0"/>
    <w:rsid w:val="0099693F"/>
    <w:rsid w:val="009A4621"/>
    <w:rsid w:val="009A4676"/>
    <w:rsid w:val="009A4AC1"/>
    <w:rsid w:val="009A510B"/>
    <w:rsid w:val="009A77A1"/>
    <w:rsid w:val="009B16C3"/>
    <w:rsid w:val="009B172F"/>
    <w:rsid w:val="009B1CF9"/>
    <w:rsid w:val="009B4294"/>
    <w:rsid w:val="009B5A5C"/>
    <w:rsid w:val="009B6988"/>
    <w:rsid w:val="009B7213"/>
    <w:rsid w:val="009C0D78"/>
    <w:rsid w:val="009C2536"/>
    <w:rsid w:val="009C2674"/>
    <w:rsid w:val="009C3AA5"/>
    <w:rsid w:val="009C3C4D"/>
    <w:rsid w:val="009C543F"/>
    <w:rsid w:val="009C5B8A"/>
    <w:rsid w:val="009C6B6E"/>
    <w:rsid w:val="009D090F"/>
    <w:rsid w:val="009D3FC1"/>
    <w:rsid w:val="009D484B"/>
    <w:rsid w:val="009D4D74"/>
    <w:rsid w:val="009D5FFD"/>
    <w:rsid w:val="009D7CAC"/>
    <w:rsid w:val="009E0951"/>
    <w:rsid w:val="009E4210"/>
    <w:rsid w:val="009E4B19"/>
    <w:rsid w:val="009E6765"/>
    <w:rsid w:val="009E7BD2"/>
    <w:rsid w:val="009F111A"/>
    <w:rsid w:val="009F6679"/>
    <w:rsid w:val="009F6D2E"/>
    <w:rsid w:val="00A03F11"/>
    <w:rsid w:val="00A05152"/>
    <w:rsid w:val="00A07A2C"/>
    <w:rsid w:val="00A10B7A"/>
    <w:rsid w:val="00A1312C"/>
    <w:rsid w:val="00A13741"/>
    <w:rsid w:val="00A14054"/>
    <w:rsid w:val="00A21CB7"/>
    <w:rsid w:val="00A2400E"/>
    <w:rsid w:val="00A26DB2"/>
    <w:rsid w:val="00A300FA"/>
    <w:rsid w:val="00A30EC4"/>
    <w:rsid w:val="00A31944"/>
    <w:rsid w:val="00A31954"/>
    <w:rsid w:val="00A326FA"/>
    <w:rsid w:val="00A32C15"/>
    <w:rsid w:val="00A37036"/>
    <w:rsid w:val="00A37924"/>
    <w:rsid w:val="00A4051F"/>
    <w:rsid w:val="00A45285"/>
    <w:rsid w:val="00A457FF"/>
    <w:rsid w:val="00A45F6F"/>
    <w:rsid w:val="00A45FB4"/>
    <w:rsid w:val="00A51122"/>
    <w:rsid w:val="00A547DA"/>
    <w:rsid w:val="00A56972"/>
    <w:rsid w:val="00A64667"/>
    <w:rsid w:val="00A65EA2"/>
    <w:rsid w:val="00A66C4C"/>
    <w:rsid w:val="00A7133B"/>
    <w:rsid w:val="00A719E9"/>
    <w:rsid w:val="00A726C7"/>
    <w:rsid w:val="00A73288"/>
    <w:rsid w:val="00A750CF"/>
    <w:rsid w:val="00A8023D"/>
    <w:rsid w:val="00A80294"/>
    <w:rsid w:val="00A81F16"/>
    <w:rsid w:val="00A82A0D"/>
    <w:rsid w:val="00A8409E"/>
    <w:rsid w:val="00A8617C"/>
    <w:rsid w:val="00A874A5"/>
    <w:rsid w:val="00A8779D"/>
    <w:rsid w:val="00A87FD2"/>
    <w:rsid w:val="00A9087A"/>
    <w:rsid w:val="00A91E53"/>
    <w:rsid w:val="00A92988"/>
    <w:rsid w:val="00A9663F"/>
    <w:rsid w:val="00A96E08"/>
    <w:rsid w:val="00AA22C3"/>
    <w:rsid w:val="00AA2E9E"/>
    <w:rsid w:val="00AA314E"/>
    <w:rsid w:val="00AA44F5"/>
    <w:rsid w:val="00AA4D9B"/>
    <w:rsid w:val="00AA72AA"/>
    <w:rsid w:val="00AB0B6E"/>
    <w:rsid w:val="00AB1678"/>
    <w:rsid w:val="00AB41BA"/>
    <w:rsid w:val="00AB6E41"/>
    <w:rsid w:val="00AC2423"/>
    <w:rsid w:val="00AC2BF1"/>
    <w:rsid w:val="00AC4322"/>
    <w:rsid w:val="00AC6345"/>
    <w:rsid w:val="00AC6C90"/>
    <w:rsid w:val="00AD0BAF"/>
    <w:rsid w:val="00AD2585"/>
    <w:rsid w:val="00AD31C0"/>
    <w:rsid w:val="00AD4FF7"/>
    <w:rsid w:val="00AD5A88"/>
    <w:rsid w:val="00AE13B0"/>
    <w:rsid w:val="00AE25DE"/>
    <w:rsid w:val="00AE3DA5"/>
    <w:rsid w:val="00AE4A8E"/>
    <w:rsid w:val="00AE76D6"/>
    <w:rsid w:val="00AE7BBE"/>
    <w:rsid w:val="00AF1805"/>
    <w:rsid w:val="00AF34A0"/>
    <w:rsid w:val="00AF3885"/>
    <w:rsid w:val="00AF3B3A"/>
    <w:rsid w:val="00AF3CB2"/>
    <w:rsid w:val="00AF3E6F"/>
    <w:rsid w:val="00AF5144"/>
    <w:rsid w:val="00AF597B"/>
    <w:rsid w:val="00AF5D08"/>
    <w:rsid w:val="00AF5F48"/>
    <w:rsid w:val="00AF65E8"/>
    <w:rsid w:val="00B0194B"/>
    <w:rsid w:val="00B026C5"/>
    <w:rsid w:val="00B02A2A"/>
    <w:rsid w:val="00B03A7A"/>
    <w:rsid w:val="00B04E6B"/>
    <w:rsid w:val="00B04FEF"/>
    <w:rsid w:val="00B0578A"/>
    <w:rsid w:val="00B0640C"/>
    <w:rsid w:val="00B07A3B"/>
    <w:rsid w:val="00B120AE"/>
    <w:rsid w:val="00B1294F"/>
    <w:rsid w:val="00B15A9B"/>
    <w:rsid w:val="00B17695"/>
    <w:rsid w:val="00B234AB"/>
    <w:rsid w:val="00B243DA"/>
    <w:rsid w:val="00B25254"/>
    <w:rsid w:val="00B26908"/>
    <w:rsid w:val="00B26B4F"/>
    <w:rsid w:val="00B301BF"/>
    <w:rsid w:val="00B36606"/>
    <w:rsid w:val="00B36D13"/>
    <w:rsid w:val="00B37C6E"/>
    <w:rsid w:val="00B455CD"/>
    <w:rsid w:val="00B47F10"/>
    <w:rsid w:val="00B52F64"/>
    <w:rsid w:val="00B60A73"/>
    <w:rsid w:val="00B61641"/>
    <w:rsid w:val="00B6218F"/>
    <w:rsid w:val="00B628E3"/>
    <w:rsid w:val="00B64756"/>
    <w:rsid w:val="00B6597E"/>
    <w:rsid w:val="00B678BD"/>
    <w:rsid w:val="00B744B1"/>
    <w:rsid w:val="00B7730E"/>
    <w:rsid w:val="00B80AC9"/>
    <w:rsid w:val="00B80D57"/>
    <w:rsid w:val="00B85DD7"/>
    <w:rsid w:val="00B908F0"/>
    <w:rsid w:val="00B9470E"/>
    <w:rsid w:val="00BA1648"/>
    <w:rsid w:val="00BA2D92"/>
    <w:rsid w:val="00BA2E85"/>
    <w:rsid w:val="00BA40F7"/>
    <w:rsid w:val="00BA4E24"/>
    <w:rsid w:val="00BA6C3C"/>
    <w:rsid w:val="00BA704E"/>
    <w:rsid w:val="00BA764A"/>
    <w:rsid w:val="00BB1D2F"/>
    <w:rsid w:val="00BB20B9"/>
    <w:rsid w:val="00BB3658"/>
    <w:rsid w:val="00BB7B99"/>
    <w:rsid w:val="00BC00B1"/>
    <w:rsid w:val="00BC0FB1"/>
    <w:rsid w:val="00BC21A6"/>
    <w:rsid w:val="00BC2E83"/>
    <w:rsid w:val="00BC5978"/>
    <w:rsid w:val="00BC5C97"/>
    <w:rsid w:val="00BC6034"/>
    <w:rsid w:val="00BC6757"/>
    <w:rsid w:val="00BD01D8"/>
    <w:rsid w:val="00BD0848"/>
    <w:rsid w:val="00BD3F16"/>
    <w:rsid w:val="00BD63CA"/>
    <w:rsid w:val="00BE06D5"/>
    <w:rsid w:val="00BE11CA"/>
    <w:rsid w:val="00BE1B05"/>
    <w:rsid w:val="00BE27B6"/>
    <w:rsid w:val="00BE56A0"/>
    <w:rsid w:val="00BE686C"/>
    <w:rsid w:val="00BF1A86"/>
    <w:rsid w:val="00BF348E"/>
    <w:rsid w:val="00BF3B85"/>
    <w:rsid w:val="00BF3E67"/>
    <w:rsid w:val="00BF4A01"/>
    <w:rsid w:val="00BF51E6"/>
    <w:rsid w:val="00BF7DFD"/>
    <w:rsid w:val="00C015A8"/>
    <w:rsid w:val="00C11B4C"/>
    <w:rsid w:val="00C16A71"/>
    <w:rsid w:val="00C207D0"/>
    <w:rsid w:val="00C22128"/>
    <w:rsid w:val="00C25000"/>
    <w:rsid w:val="00C26882"/>
    <w:rsid w:val="00C3257F"/>
    <w:rsid w:val="00C3384F"/>
    <w:rsid w:val="00C3633A"/>
    <w:rsid w:val="00C37933"/>
    <w:rsid w:val="00C45320"/>
    <w:rsid w:val="00C522D6"/>
    <w:rsid w:val="00C54743"/>
    <w:rsid w:val="00C55916"/>
    <w:rsid w:val="00C57DDD"/>
    <w:rsid w:val="00C624D2"/>
    <w:rsid w:val="00C62A4A"/>
    <w:rsid w:val="00C62CFB"/>
    <w:rsid w:val="00C63DB4"/>
    <w:rsid w:val="00C669C5"/>
    <w:rsid w:val="00C6789D"/>
    <w:rsid w:val="00C7093F"/>
    <w:rsid w:val="00C75DD8"/>
    <w:rsid w:val="00C76D7D"/>
    <w:rsid w:val="00C8065F"/>
    <w:rsid w:val="00C80704"/>
    <w:rsid w:val="00C835E2"/>
    <w:rsid w:val="00C85CB6"/>
    <w:rsid w:val="00C8662F"/>
    <w:rsid w:val="00C87FE2"/>
    <w:rsid w:val="00C90C0D"/>
    <w:rsid w:val="00C92E0C"/>
    <w:rsid w:val="00C93745"/>
    <w:rsid w:val="00C938EC"/>
    <w:rsid w:val="00C94AA3"/>
    <w:rsid w:val="00C95414"/>
    <w:rsid w:val="00C969D2"/>
    <w:rsid w:val="00CA047B"/>
    <w:rsid w:val="00CA25B6"/>
    <w:rsid w:val="00CA3D2D"/>
    <w:rsid w:val="00CB1C08"/>
    <w:rsid w:val="00CB2534"/>
    <w:rsid w:val="00CB2548"/>
    <w:rsid w:val="00CB2E54"/>
    <w:rsid w:val="00CB3D24"/>
    <w:rsid w:val="00CB548B"/>
    <w:rsid w:val="00CB5877"/>
    <w:rsid w:val="00CC1919"/>
    <w:rsid w:val="00CC332A"/>
    <w:rsid w:val="00CC4E39"/>
    <w:rsid w:val="00CC4FC6"/>
    <w:rsid w:val="00CC5DB4"/>
    <w:rsid w:val="00CC5F1E"/>
    <w:rsid w:val="00CC69CC"/>
    <w:rsid w:val="00CC6CEC"/>
    <w:rsid w:val="00CC72CC"/>
    <w:rsid w:val="00CD50A1"/>
    <w:rsid w:val="00CD50F5"/>
    <w:rsid w:val="00CD5405"/>
    <w:rsid w:val="00CD5A88"/>
    <w:rsid w:val="00CD5D46"/>
    <w:rsid w:val="00CD5E30"/>
    <w:rsid w:val="00CD67D6"/>
    <w:rsid w:val="00CD7DC8"/>
    <w:rsid w:val="00CE2BF6"/>
    <w:rsid w:val="00CE2E4B"/>
    <w:rsid w:val="00CE5442"/>
    <w:rsid w:val="00CE6642"/>
    <w:rsid w:val="00CF2007"/>
    <w:rsid w:val="00CF2EC8"/>
    <w:rsid w:val="00CF4344"/>
    <w:rsid w:val="00CF572A"/>
    <w:rsid w:val="00D001A4"/>
    <w:rsid w:val="00D0345E"/>
    <w:rsid w:val="00D04EFA"/>
    <w:rsid w:val="00D07709"/>
    <w:rsid w:val="00D12874"/>
    <w:rsid w:val="00D12FC7"/>
    <w:rsid w:val="00D1612D"/>
    <w:rsid w:val="00D1677D"/>
    <w:rsid w:val="00D17A5D"/>
    <w:rsid w:val="00D20746"/>
    <w:rsid w:val="00D20951"/>
    <w:rsid w:val="00D21166"/>
    <w:rsid w:val="00D213DB"/>
    <w:rsid w:val="00D2448F"/>
    <w:rsid w:val="00D25050"/>
    <w:rsid w:val="00D26F80"/>
    <w:rsid w:val="00D30859"/>
    <w:rsid w:val="00D345AA"/>
    <w:rsid w:val="00D34646"/>
    <w:rsid w:val="00D34760"/>
    <w:rsid w:val="00D35C47"/>
    <w:rsid w:val="00D37153"/>
    <w:rsid w:val="00D40095"/>
    <w:rsid w:val="00D433E8"/>
    <w:rsid w:val="00D439EF"/>
    <w:rsid w:val="00D45296"/>
    <w:rsid w:val="00D45886"/>
    <w:rsid w:val="00D50D0D"/>
    <w:rsid w:val="00D516E1"/>
    <w:rsid w:val="00D522CF"/>
    <w:rsid w:val="00D52DF9"/>
    <w:rsid w:val="00D54C56"/>
    <w:rsid w:val="00D55A75"/>
    <w:rsid w:val="00D5626A"/>
    <w:rsid w:val="00D5790C"/>
    <w:rsid w:val="00D61438"/>
    <w:rsid w:val="00D63802"/>
    <w:rsid w:val="00D64CBA"/>
    <w:rsid w:val="00D6532F"/>
    <w:rsid w:val="00D65949"/>
    <w:rsid w:val="00D66278"/>
    <w:rsid w:val="00D66C05"/>
    <w:rsid w:val="00D73953"/>
    <w:rsid w:val="00D73E09"/>
    <w:rsid w:val="00D749FB"/>
    <w:rsid w:val="00D74EB7"/>
    <w:rsid w:val="00D82AFD"/>
    <w:rsid w:val="00D841A8"/>
    <w:rsid w:val="00D90ABC"/>
    <w:rsid w:val="00D92395"/>
    <w:rsid w:val="00D941CE"/>
    <w:rsid w:val="00D94829"/>
    <w:rsid w:val="00D95C42"/>
    <w:rsid w:val="00D97AC0"/>
    <w:rsid w:val="00DA0E2A"/>
    <w:rsid w:val="00DA453D"/>
    <w:rsid w:val="00DA6858"/>
    <w:rsid w:val="00DA6DF4"/>
    <w:rsid w:val="00DB1113"/>
    <w:rsid w:val="00DB1705"/>
    <w:rsid w:val="00DB1B64"/>
    <w:rsid w:val="00DB50BD"/>
    <w:rsid w:val="00DB63F7"/>
    <w:rsid w:val="00DB6538"/>
    <w:rsid w:val="00DB76DE"/>
    <w:rsid w:val="00DC3CB5"/>
    <w:rsid w:val="00DC7B89"/>
    <w:rsid w:val="00DD1556"/>
    <w:rsid w:val="00DD2FD9"/>
    <w:rsid w:val="00DD412E"/>
    <w:rsid w:val="00DD4801"/>
    <w:rsid w:val="00DD4D71"/>
    <w:rsid w:val="00DE1D3F"/>
    <w:rsid w:val="00DE2E7A"/>
    <w:rsid w:val="00DE300A"/>
    <w:rsid w:val="00DE4842"/>
    <w:rsid w:val="00DE749A"/>
    <w:rsid w:val="00DF01BD"/>
    <w:rsid w:val="00DF255A"/>
    <w:rsid w:val="00DF25B8"/>
    <w:rsid w:val="00DF3A12"/>
    <w:rsid w:val="00DF3FBD"/>
    <w:rsid w:val="00DF6476"/>
    <w:rsid w:val="00DF6DE3"/>
    <w:rsid w:val="00DF6F6B"/>
    <w:rsid w:val="00DF79D5"/>
    <w:rsid w:val="00E0150B"/>
    <w:rsid w:val="00E0164F"/>
    <w:rsid w:val="00E02CE2"/>
    <w:rsid w:val="00E02DE5"/>
    <w:rsid w:val="00E033C6"/>
    <w:rsid w:val="00E04315"/>
    <w:rsid w:val="00E05B2D"/>
    <w:rsid w:val="00E06D24"/>
    <w:rsid w:val="00E10CC2"/>
    <w:rsid w:val="00E11D9F"/>
    <w:rsid w:val="00E15444"/>
    <w:rsid w:val="00E154E0"/>
    <w:rsid w:val="00E17F3E"/>
    <w:rsid w:val="00E208F0"/>
    <w:rsid w:val="00E21742"/>
    <w:rsid w:val="00E237FC"/>
    <w:rsid w:val="00E31181"/>
    <w:rsid w:val="00E31B94"/>
    <w:rsid w:val="00E320C3"/>
    <w:rsid w:val="00E321B3"/>
    <w:rsid w:val="00E32840"/>
    <w:rsid w:val="00E33240"/>
    <w:rsid w:val="00E373FD"/>
    <w:rsid w:val="00E376AB"/>
    <w:rsid w:val="00E43856"/>
    <w:rsid w:val="00E44C67"/>
    <w:rsid w:val="00E4539F"/>
    <w:rsid w:val="00E46601"/>
    <w:rsid w:val="00E50A44"/>
    <w:rsid w:val="00E511E5"/>
    <w:rsid w:val="00E54522"/>
    <w:rsid w:val="00E57A3B"/>
    <w:rsid w:val="00E60D8A"/>
    <w:rsid w:val="00E61F9D"/>
    <w:rsid w:val="00E6346D"/>
    <w:rsid w:val="00E66CD7"/>
    <w:rsid w:val="00E678FD"/>
    <w:rsid w:val="00E72A20"/>
    <w:rsid w:val="00E751A7"/>
    <w:rsid w:val="00E841C1"/>
    <w:rsid w:val="00E85A69"/>
    <w:rsid w:val="00E914D6"/>
    <w:rsid w:val="00E93890"/>
    <w:rsid w:val="00E9477E"/>
    <w:rsid w:val="00E94BAC"/>
    <w:rsid w:val="00E95499"/>
    <w:rsid w:val="00E96007"/>
    <w:rsid w:val="00EA1957"/>
    <w:rsid w:val="00EA21BB"/>
    <w:rsid w:val="00EA689F"/>
    <w:rsid w:val="00EA726F"/>
    <w:rsid w:val="00EA74A7"/>
    <w:rsid w:val="00EA7ED7"/>
    <w:rsid w:val="00EB08E8"/>
    <w:rsid w:val="00EB0A5C"/>
    <w:rsid w:val="00EB635D"/>
    <w:rsid w:val="00EB7040"/>
    <w:rsid w:val="00EC163A"/>
    <w:rsid w:val="00EC19D3"/>
    <w:rsid w:val="00EC2515"/>
    <w:rsid w:val="00EC538F"/>
    <w:rsid w:val="00EC623B"/>
    <w:rsid w:val="00EC730A"/>
    <w:rsid w:val="00ED07DA"/>
    <w:rsid w:val="00ED12CF"/>
    <w:rsid w:val="00ED1A6C"/>
    <w:rsid w:val="00ED5056"/>
    <w:rsid w:val="00ED5A28"/>
    <w:rsid w:val="00ED6FEF"/>
    <w:rsid w:val="00EE1744"/>
    <w:rsid w:val="00EE3124"/>
    <w:rsid w:val="00EE32CA"/>
    <w:rsid w:val="00EE4F15"/>
    <w:rsid w:val="00EE5128"/>
    <w:rsid w:val="00EE6B11"/>
    <w:rsid w:val="00EE762B"/>
    <w:rsid w:val="00EE7C0E"/>
    <w:rsid w:val="00EF104F"/>
    <w:rsid w:val="00EF119D"/>
    <w:rsid w:val="00EF3E92"/>
    <w:rsid w:val="00EF5BF8"/>
    <w:rsid w:val="00EF6C79"/>
    <w:rsid w:val="00EF72DE"/>
    <w:rsid w:val="00F008EB"/>
    <w:rsid w:val="00F00EA7"/>
    <w:rsid w:val="00F02148"/>
    <w:rsid w:val="00F0233A"/>
    <w:rsid w:val="00F04662"/>
    <w:rsid w:val="00F072BD"/>
    <w:rsid w:val="00F07EB5"/>
    <w:rsid w:val="00F1215C"/>
    <w:rsid w:val="00F13A09"/>
    <w:rsid w:val="00F204D3"/>
    <w:rsid w:val="00F25624"/>
    <w:rsid w:val="00F30CB8"/>
    <w:rsid w:val="00F31C62"/>
    <w:rsid w:val="00F343DF"/>
    <w:rsid w:val="00F3675F"/>
    <w:rsid w:val="00F370DC"/>
    <w:rsid w:val="00F405D2"/>
    <w:rsid w:val="00F40F21"/>
    <w:rsid w:val="00F4454A"/>
    <w:rsid w:val="00F44682"/>
    <w:rsid w:val="00F44953"/>
    <w:rsid w:val="00F455E5"/>
    <w:rsid w:val="00F459BC"/>
    <w:rsid w:val="00F47AF9"/>
    <w:rsid w:val="00F47CC0"/>
    <w:rsid w:val="00F509F2"/>
    <w:rsid w:val="00F50E09"/>
    <w:rsid w:val="00F524A8"/>
    <w:rsid w:val="00F5369C"/>
    <w:rsid w:val="00F55CDD"/>
    <w:rsid w:val="00F56399"/>
    <w:rsid w:val="00F6318B"/>
    <w:rsid w:val="00F645CA"/>
    <w:rsid w:val="00F6666B"/>
    <w:rsid w:val="00F70963"/>
    <w:rsid w:val="00F73860"/>
    <w:rsid w:val="00F75E48"/>
    <w:rsid w:val="00F75F67"/>
    <w:rsid w:val="00F826C5"/>
    <w:rsid w:val="00F8415C"/>
    <w:rsid w:val="00F842F6"/>
    <w:rsid w:val="00F855BE"/>
    <w:rsid w:val="00F90419"/>
    <w:rsid w:val="00F916FE"/>
    <w:rsid w:val="00F918FF"/>
    <w:rsid w:val="00F9350B"/>
    <w:rsid w:val="00FA31D6"/>
    <w:rsid w:val="00FA35B3"/>
    <w:rsid w:val="00FA4215"/>
    <w:rsid w:val="00FA72AC"/>
    <w:rsid w:val="00FA78A2"/>
    <w:rsid w:val="00FB0515"/>
    <w:rsid w:val="00FB1AAC"/>
    <w:rsid w:val="00FB5145"/>
    <w:rsid w:val="00FC04CD"/>
    <w:rsid w:val="00FC1909"/>
    <w:rsid w:val="00FC1F00"/>
    <w:rsid w:val="00FC49E0"/>
    <w:rsid w:val="00FC4E5D"/>
    <w:rsid w:val="00FC569B"/>
    <w:rsid w:val="00FC64DF"/>
    <w:rsid w:val="00FD0322"/>
    <w:rsid w:val="00FD1044"/>
    <w:rsid w:val="00FD1341"/>
    <w:rsid w:val="00FD3E92"/>
    <w:rsid w:val="00FD5712"/>
    <w:rsid w:val="00FE3980"/>
    <w:rsid w:val="00FE3E36"/>
    <w:rsid w:val="00FE4F3E"/>
    <w:rsid w:val="00FE5CB4"/>
    <w:rsid w:val="00FE6521"/>
    <w:rsid w:val="00FE7B5D"/>
    <w:rsid w:val="00FF3193"/>
    <w:rsid w:val="00FF33B2"/>
    <w:rsid w:val="00FF37B7"/>
    <w:rsid w:val="00FF3A85"/>
    <w:rsid w:val="00FF4E1A"/>
    <w:rsid w:val="00FF6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5C1C4EF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5790C"/>
    <w:pPr>
      <w:suppressAutoHyphens/>
      <w:spacing w:after="240" w:line="240" w:lineRule="auto"/>
      <w:jc w:val="both"/>
    </w:pPr>
    <w:rPr>
      <w:rFonts w:eastAsia="Calibri" w:cstheme="minorHAnsi"/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9441F7"/>
    <w:pPr>
      <w:keepNext/>
      <w:keepLines/>
      <w:spacing w:before="240" w:line="360" w:lineRule="auto"/>
      <w:jc w:val="center"/>
      <w:outlineLvl w:val="0"/>
    </w:pPr>
    <w:rPr>
      <w:rFonts w:eastAsiaTheme="majorEastAsia" w:cstheme="majorBidi"/>
      <w:b/>
      <w:color w:val="2E74B5" w:themeColor="accent1" w:themeShade="BF"/>
      <w:sz w:val="32"/>
      <w:szCs w:val="32"/>
    </w:rPr>
  </w:style>
  <w:style w:type="paragraph" w:styleId="Nadpis2">
    <w:name w:val="heading 2"/>
    <w:basedOn w:val="Nadpis1"/>
    <w:next w:val="Normlny"/>
    <w:link w:val="Nadpis2Char"/>
    <w:uiPriority w:val="9"/>
    <w:unhideWhenUsed/>
    <w:qFormat/>
    <w:rsid w:val="00441D85"/>
    <w:pPr>
      <w:outlineLvl w:val="1"/>
    </w:pPr>
    <w:rPr>
      <w:b w:val="0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FC49E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Bezriadkovania">
    <w:name w:val="No Spacing"/>
    <w:link w:val="BezriadkovaniaChar"/>
    <w:uiPriority w:val="1"/>
    <w:qFormat/>
    <w:rsid w:val="009918D0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character" w:styleId="Siln">
    <w:name w:val="Strong"/>
    <w:uiPriority w:val="22"/>
    <w:qFormat/>
    <w:rsid w:val="009918D0"/>
    <w:rPr>
      <w:b/>
      <w:bCs/>
    </w:rPr>
  </w:style>
  <w:style w:type="character" w:customStyle="1" w:styleId="BezriadkovaniaChar">
    <w:name w:val="Bez riadkovania Char"/>
    <w:link w:val="Bezriadkovania"/>
    <w:uiPriority w:val="1"/>
    <w:locked/>
    <w:rsid w:val="009918D0"/>
    <w:rPr>
      <w:rFonts w:ascii="Calibri" w:eastAsia="Times New Roman" w:hAnsi="Calibri" w:cs="Times New Roman"/>
      <w:lang w:eastAsia="ar-SA"/>
    </w:rPr>
  </w:style>
  <w:style w:type="paragraph" w:styleId="Hlavika">
    <w:name w:val="header"/>
    <w:basedOn w:val="Normlny"/>
    <w:link w:val="HlavikaChar"/>
    <w:uiPriority w:val="99"/>
    <w:unhideWhenUsed/>
    <w:rsid w:val="00277E41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277E41"/>
    <w:rPr>
      <w:rFonts w:ascii="Calibri" w:eastAsia="Times New Roman" w:hAnsi="Calibri" w:cs="Times New Roman"/>
      <w:lang w:eastAsia="ar-SA"/>
    </w:rPr>
  </w:style>
  <w:style w:type="paragraph" w:styleId="Pta">
    <w:name w:val="footer"/>
    <w:basedOn w:val="Normlny"/>
    <w:link w:val="PtaChar"/>
    <w:uiPriority w:val="99"/>
    <w:unhideWhenUsed/>
    <w:rsid w:val="00277E41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77E41"/>
    <w:rPr>
      <w:rFonts w:ascii="Calibri" w:eastAsia="Times New Roman" w:hAnsi="Calibri" w:cs="Times New Roman"/>
      <w:lang w:eastAsia="ar-SA"/>
    </w:rPr>
  </w:style>
  <w:style w:type="character" w:customStyle="1" w:styleId="Nadpis1Char">
    <w:name w:val="Nadpis 1 Char"/>
    <w:basedOn w:val="Predvolenpsmoodseku"/>
    <w:link w:val="Nadpis1"/>
    <w:uiPriority w:val="9"/>
    <w:rsid w:val="009441F7"/>
    <w:rPr>
      <w:rFonts w:eastAsiaTheme="majorEastAsia" w:cstheme="majorBidi"/>
      <w:b/>
      <w:color w:val="2E74B5" w:themeColor="accent1" w:themeShade="BF"/>
      <w:sz w:val="32"/>
      <w:szCs w:val="32"/>
      <w:lang w:eastAsia="ar-SA"/>
    </w:rPr>
  </w:style>
  <w:style w:type="character" w:customStyle="1" w:styleId="Nadpis2Char">
    <w:name w:val="Nadpis 2 Char"/>
    <w:basedOn w:val="Predvolenpsmoodseku"/>
    <w:link w:val="Nadpis2"/>
    <w:uiPriority w:val="9"/>
    <w:rsid w:val="00441D85"/>
    <w:rPr>
      <w:rFonts w:eastAsiaTheme="majorEastAsia" w:cstheme="majorBidi"/>
      <w:color w:val="2E74B5" w:themeColor="accent1" w:themeShade="BF"/>
      <w:sz w:val="32"/>
      <w:szCs w:val="32"/>
    </w:rPr>
  </w:style>
  <w:style w:type="paragraph" w:styleId="Hlavikaobsahu">
    <w:name w:val="TOC Heading"/>
    <w:basedOn w:val="Nadpis1"/>
    <w:next w:val="Normlny"/>
    <w:uiPriority w:val="39"/>
    <w:unhideWhenUsed/>
    <w:qFormat/>
    <w:rsid w:val="00277E41"/>
    <w:pPr>
      <w:suppressAutoHyphens w:val="0"/>
      <w:spacing w:line="259" w:lineRule="auto"/>
      <w:jc w:val="left"/>
      <w:outlineLvl w:val="9"/>
    </w:pPr>
    <w:rPr>
      <w:rFonts w:asciiTheme="majorHAnsi" w:hAnsiTheme="majorHAnsi"/>
      <w:b w:val="0"/>
      <w:lang w:eastAsia="sk-SK"/>
    </w:rPr>
  </w:style>
  <w:style w:type="paragraph" w:styleId="Obsah1">
    <w:name w:val="toc 1"/>
    <w:basedOn w:val="Normlny"/>
    <w:next w:val="Normlny"/>
    <w:autoRedefine/>
    <w:uiPriority w:val="39"/>
    <w:unhideWhenUsed/>
    <w:rsid w:val="00277E41"/>
    <w:pPr>
      <w:spacing w:after="100"/>
    </w:pPr>
  </w:style>
  <w:style w:type="character" w:styleId="Hypertextovprepojenie">
    <w:name w:val="Hyperlink"/>
    <w:basedOn w:val="Predvolenpsmoodseku"/>
    <w:uiPriority w:val="99"/>
    <w:unhideWhenUsed/>
    <w:rsid w:val="00277E41"/>
    <w:rPr>
      <w:color w:val="0563C1" w:themeColor="hyperlink"/>
      <w:u w:val="single"/>
    </w:rPr>
  </w:style>
  <w:style w:type="paragraph" w:styleId="Odsekzoznamu">
    <w:name w:val="List Paragraph"/>
    <w:aliases w:val="body,Odsek zoznamu2,List Paragraph,Lettre d'introduction,Paragrafo elenco,List Paragraph1,1st level - Bullet List Paragraph,List Paragraph (numbered (a)),List Paragraph11,Medium Grid 1 - Accent 21,Normal bullet 2,Bullet list,Odražka 1"/>
    <w:basedOn w:val="Normlny"/>
    <w:link w:val="OdsekzoznamuChar"/>
    <w:uiPriority w:val="1"/>
    <w:qFormat/>
    <w:rsid w:val="00602062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A66C4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66C4C"/>
    <w:rPr>
      <w:rFonts w:ascii="Segoe UI" w:eastAsia="Times New Roman" w:hAnsi="Segoe UI" w:cs="Segoe UI"/>
      <w:sz w:val="18"/>
      <w:szCs w:val="18"/>
      <w:lang w:eastAsia="ar-SA"/>
    </w:rPr>
  </w:style>
  <w:style w:type="character" w:styleId="Odkaznakomentr">
    <w:name w:val="annotation reference"/>
    <w:basedOn w:val="Predvolenpsmoodseku"/>
    <w:uiPriority w:val="99"/>
    <w:semiHidden/>
    <w:unhideWhenUsed/>
    <w:rsid w:val="003238C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3238CF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3238CF"/>
    <w:rPr>
      <w:rFonts w:ascii="Calibri" w:eastAsia="Times New Roman" w:hAnsi="Calibri" w:cs="Times New Roman"/>
      <w:sz w:val="20"/>
      <w:szCs w:val="20"/>
      <w:lang w:eastAsia="ar-SA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238C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238CF"/>
    <w:rPr>
      <w:rFonts w:ascii="Calibri" w:eastAsia="Times New Roman" w:hAnsi="Calibri" w:cs="Times New Roman"/>
      <w:b/>
      <w:bCs/>
      <w:sz w:val="20"/>
      <w:szCs w:val="20"/>
      <w:lang w:eastAsia="ar-SA"/>
    </w:rPr>
  </w:style>
  <w:style w:type="paragraph" w:styleId="Revzia">
    <w:name w:val="Revision"/>
    <w:hidden/>
    <w:uiPriority w:val="99"/>
    <w:semiHidden/>
    <w:rsid w:val="0049735E"/>
    <w:pPr>
      <w:spacing w:after="0" w:line="240" w:lineRule="auto"/>
    </w:pPr>
    <w:rPr>
      <w:rFonts w:ascii="Calibri" w:eastAsia="Times New Roman" w:hAnsi="Calibri" w:cs="Times New Roman"/>
      <w:lang w:eastAsia="ar-SA"/>
    </w:rPr>
  </w:style>
  <w:style w:type="table" w:styleId="Mriekatabuky">
    <w:name w:val="Table Grid"/>
    <w:basedOn w:val="Normlnatabuka"/>
    <w:uiPriority w:val="39"/>
    <w:rsid w:val="00B616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Predvolenpsmoodseku"/>
    <w:link w:val="Nadpis3"/>
    <w:uiPriority w:val="9"/>
    <w:rsid w:val="00FC49E0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character" w:styleId="Intenzvnezvraznenie">
    <w:name w:val="Intense Emphasis"/>
    <w:basedOn w:val="Predvolenpsmoodseku"/>
    <w:uiPriority w:val="21"/>
    <w:qFormat/>
    <w:rsid w:val="002E666D"/>
    <w:rPr>
      <w:i/>
      <w:iCs/>
      <w:color w:val="5B9BD5" w:themeColor="accent1"/>
    </w:rPr>
  </w:style>
  <w:style w:type="character" w:styleId="Intenzvnyodkaz">
    <w:name w:val="Intense Reference"/>
    <w:basedOn w:val="Predvolenpsmoodseku"/>
    <w:uiPriority w:val="32"/>
    <w:qFormat/>
    <w:rsid w:val="002E666D"/>
    <w:rPr>
      <w:b/>
      <w:bCs/>
      <w:smallCaps/>
      <w:color w:val="5B9BD5" w:themeColor="accent1"/>
      <w:spacing w:val="5"/>
    </w:rPr>
  </w:style>
  <w:style w:type="paragraph" w:customStyle="1" w:styleId="SRKNorm">
    <w:name w:val="SRK Norm."/>
    <w:basedOn w:val="Normlny"/>
    <w:next w:val="Normlny"/>
    <w:qFormat/>
    <w:rsid w:val="002F71E5"/>
    <w:pPr>
      <w:numPr>
        <w:numId w:val="1"/>
      </w:numPr>
      <w:suppressAutoHyphens w:val="0"/>
      <w:spacing w:before="200" w:after="200"/>
      <w:contextualSpacing/>
    </w:pPr>
    <w:rPr>
      <w:rFonts w:ascii="Times New Roman" w:eastAsia="Times New Roman" w:hAnsi="Times New Roman" w:cs="Times New Roman"/>
      <w:lang w:eastAsia="sk-SK"/>
    </w:rPr>
  </w:style>
  <w:style w:type="paragraph" w:styleId="Textpoznmkypodiarou">
    <w:name w:val="footnote text"/>
    <w:aliases w:val=" Char4,Text poznámky pod čiarou 007,Stinking Styles2,Tekst przypisu- dokt,Char Char Char,Char Char Char Char Char Char Char Char Char,Char Char Char Char Char Char Char Char Char Char Char,Char Char Ch,_Poznámka pod čiarou,o,Car"/>
    <w:basedOn w:val="Normlny"/>
    <w:link w:val="TextpoznmkypodiarouChar"/>
    <w:unhideWhenUsed/>
    <w:qFormat/>
    <w:rsid w:val="00D52DF9"/>
    <w:pPr>
      <w:suppressAutoHyphens w:val="0"/>
      <w:spacing w:after="0"/>
      <w:jc w:val="left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TextpoznmkypodiarouChar">
    <w:name w:val="Text poznámky pod čiarou Char"/>
    <w:aliases w:val=" Char4 Char,Text poznámky pod čiarou 007 Char,Stinking Styles2 Char,Tekst przypisu- dokt Char,Char Char Char Char,Char Char Char Char Char Char Char Char Char Char,Char Char Char Char Char Char Char Char Char Char Char Char"/>
    <w:basedOn w:val="Predvolenpsmoodseku"/>
    <w:link w:val="Textpoznmkypodiarou"/>
    <w:qFormat/>
    <w:rsid w:val="00D52DF9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basedOn w:val="Predvolenpsmoodseku"/>
    <w:link w:val="Char2"/>
    <w:uiPriority w:val="99"/>
    <w:qFormat/>
    <w:rsid w:val="00D52DF9"/>
    <w:rPr>
      <w:rFonts w:cs="Times New Roman"/>
      <w:vertAlign w:val="superscript"/>
    </w:rPr>
  </w:style>
  <w:style w:type="paragraph" w:customStyle="1" w:styleId="MPCKO2">
    <w:name w:val="MP CKO 2"/>
    <w:basedOn w:val="Nadpis3"/>
    <w:qFormat/>
    <w:rsid w:val="00F75F67"/>
    <w:pPr>
      <w:suppressAutoHyphens w:val="0"/>
      <w:spacing w:before="200" w:after="0"/>
    </w:pPr>
    <w:rPr>
      <w:rFonts w:ascii="Times New Roman" w:hAnsi="Times New Roman"/>
      <w:b/>
      <w:bCs/>
      <w:color w:val="2E74B5" w:themeColor="accent1" w:themeShade="BF"/>
      <w:sz w:val="26"/>
      <w:szCs w:val="22"/>
    </w:rPr>
  </w:style>
  <w:style w:type="paragraph" w:styleId="Zkladntext">
    <w:name w:val="Body Text"/>
    <w:basedOn w:val="Normlny"/>
    <w:link w:val="ZkladntextChar"/>
    <w:uiPriority w:val="99"/>
    <w:unhideWhenUsed/>
    <w:rsid w:val="00717F1D"/>
    <w:pPr>
      <w:suppressAutoHyphens w:val="0"/>
      <w:spacing w:after="120"/>
      <w:jc w:val="left"/>
    </w:pPr>
    <w:rPr>
      <w:rFonts w:ascii="Times New Roman" w:eastAsia="Times New Roman" w:hAnsi="Times New Roman" w:cs="Times New Roman"/>
      <w:lang w:eastAsia="sk-SK"/>
    </w:rPr>
  </w:style>
  <w:style w:type="character" w:customStyle="1" w:styleId="ZkladntextChar">
    <w:name w:val="Základný text Char"/>
    <w:basedOn w:val="Predvolenpsmoodseku"/>
    <w:link w:val="Zkladntext"/>
    <w:uiPriority w:val="99"/>
    <w:rsid w:val="00717F1D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q4iawc">
    <w:name w:val="q4iawc"/>
    <w:basedOn w:val="Predvolenpsmoodseku"/>
    <w:rsid w:val="00275CAD"/>
  </w:style>
  <w:style w:type="character" w:customStyle="1" w:styleId="viiyi">
    <w:name w:val="viiyi"/>
    <w:basedOn w:val="Predvolenpsmoodseku"/>
    <w:rsid w:val="00857FD3"/>
  </w:style>
  <w:style w:type="paragraph" w:styleId="Obsah3">
    <w:name w:val="toc 3"/>
    <w:basedOn w:val="Normlny"/>
    <w:next w:val="Normlny"/>
    <w:autoRedefine/>
    <w:uiPriority w:val="39"/>
    <w:unhideWhenUsed/>
    <w:rsid w:val="00D1677D"/>
    <w:pPr>
      <w:spacing w:after="100"/>
      <w:ind w:left="480"/>
    </w:pPr>
  </w:style>
  <w:style w:type="paragraph" w:styleId="Obsah2">
    <w:name w:val="toc 2"/>
    <w:basedOn w:val="Normlny"/>
    <w:next w:val="Normlny"/>
    <w:autoRedefine/>
    <w:uiPriority w:val="39"/>
    <w:unhideWhenUsed/>
    <w:rsid w:val="00D1677D"/>
    <w:pPr>
      <w:spacing w:after="100"/>
      <w:ind w:left="240"/>
    </w:pPr>
  </w:style>
  <w:style w:type="character" w:customStyle="1" w:styleId="OdsekzoznamuChar">
    <w:name w:val="Odsek zoznamu Char"/>
    <w:aliases w:val="body Char,Odsek zoznamu2 Char,List Paragraph Char,Lettre d'introduction Char,Paragrafo elenco Char,List Paragraph1 Char,1st level - Bullet List Paragraph Char,List Paragraph (numbered (a)) Char,List Paragraph11 Char,Bullet list Char"/>
    <w:link w:val="Odsekzoznamu"/>
    <w:uiPriority w:val="1"/>
    <w:qFormat/>
    <w:locked/>
    <w:rsid w:val="003533EB"/>
    <w:rPr>
      <w:rFonts w:eastAsia="Calibri" w:cstheme="minorHAnsi"/>
      <w:sz w:val="24"/>
      <w:szCs w:val="24"/>
    </w:rPr>
  </w:style>
  <w:style w:type="paragraph" w:customStyle="1" w:styleId="Char2">
    <w:name w:val="Char2"/>
    <w:basedOn w:val="Normlny"/>
    <w:link w:val="Odkaznapoznmkupodiarou"/>
    <w:uiPriority w:val="99"/>
    <w:rsid w:val="003533EB"/>
    <w:pPr>
      <w:suppressAutoHyphens w:val="0"/>
      <w:spacing w:after="160" w:line="240" w:lineRule="exact"/>
      <w:jc w:val="left"/>
    </w:pPr>
    <w:rPr>
      <w:rFonts w:eastAsiaTheme="minorHAnsi" w:cs="Times New Roman"/>
      <w:sz w:val="22"/>
      <w:szCs w:val="22"/>
      <w:vertAlign w:val="superscript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750256"/>
    <w:pPr>
      <w:spacing w:after="0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750256"/>
    <w:rPr>
      <w:rFonts w:eastAsia="Calibri" w:cstheme="minorHAnsi"/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750256"/>
    <w:rPr>
      <w:vertAlign w:val="superscript"/>
    </w:rPr>
  </w:style>
  <w:style w:type="character" w:customStyle="1" w:styleId="markedcontent">
    <w:name w:val="markedcontent"/>
    <w:basedOn w:val="Predvolenpsmoodseku"/>
    <w:rsid w:val="00456F8D"/>
  </w:style>
  <w:style w:type="paragraph" w:customStyle="1" w:styleId="MPCKO1">
    <w:name w:val="MP CKO 1"/>
    <w:basedOn w:val="Nadpis2"/>
    <w:next w:val="Normlny"/>
    <w:qFormat/>
    <w:rsid w:val="009416C9"/>
    <w:pPr>
      <w:pBdr>
        <w:bottom w:val="single" w:sz="8" w:space="4" w:color="4F81BD"/>
      </w:pBdr>
      <w:suppressAutoHyphens w:val="0"/>
      <w:spacing w:before="200" w:after="300" w:line="240" w:lineRule="auto"/>
      <w:jc w:val="left"/>
    </w:pPr>
    <w:rPr>
      <w:rFonts w:ascii="Times New Roman" w:eastAsia="Times New Roman" w:hAnsi="Times New Roman" w:cs="Times New Roman"/>
      <w:b/>
      <w:bCs/>
      <w:color w:val="365F91"/>
      <w:spacing w:val="5"/>
      <w:kern w:val="28"/>
      <w:sz w:val="36"/>
      <w:szCs w:val="26"/>
      <w:lang w:eastAsia="sk-SK"/>
    </w:rPr>
  </w:style>
  <w:style w:type="paragraph" w:customStyle="1" w:styleId="Default">
    <w:name w:val="Default"/>
    <w:rsid w:val="008E074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slovanzoznam">
    <w:name w:val="List Number"/>
    <w:basedOn w:val="Normlny"/>
    <w:rsid w:val="00F55CDD"/>
    <w:pPr>
      <w:tabs>
        <w:tab w:val="num" w:pos="360"/>
      </w:tabs>
      <w:suppressAutoHyphens w:val="0"/>
      <w:spacing w:after="0"/>
      <w:ind w:left="360"/>
      <w:jc w:val="left"/>
    </w:pPr>
    <w:rPr>
      <w:rFonts w:ascii="Times New Roman" w:eastAsia="Times New Roman" w:hAnsi="Times New Roman" w:cs="Times New Roman"/>
      <w:lang w:eastAsia="sk-SK"/>
    </w:rPr>
  </w:style>
  <w:style w:type="character" w:customStyle="1" w:styleId="Nadpis1Char1">
    <w:name w:val="Nadpis 1 Char1"/>
    <w:uiPriority w:val="9"/>
    <w:locked/>
    <w:rsid w:val="00F55CDD"/>
    <w:rPr>
      <w:rFonts w:ascii="Arial" w:hAnsi="Arial" w:cs="Arial"/>
      <w:b/>
      <w:bCs/>
      <w:color w:val="006482"/>
      <w:kern w:val="36"/>
      <w:sz w:val="17"/>
      <w:szCs w:val="17"/>
      <w:lang w:val="sk-SK" w:eastAsia="sk-SK" w:bidi="ar-SA"/>
    </w:rPr>
  </w:style>
  <w:style w:type="paragraph" w:styleId="Normlnywebov">
    <w:name w:val="Normal (Web)"/>
    <w:basedOn w:val="Normlny"/>
    <w:rsid w:val="00F55CDD"/>
    <w:pPr>
      <w:suppressAutoHyphens w:val="0"/>
      <w:spacing w:before="100" w:beforeAutospacing="1" w:after="100" w:afterAutospacing="1"/>
      <w:jc w:val="left"/>
    </w:pPr>
    <w:rPr>
      <w:rFonts w:ascii="Arial" w:eastAsia="Times New Roman" w:hAnsi="Arial" w:cs="Arial"/>
      <w:color w:val="000000"/>
      <w:sz w:val="17"/>
      <w:szCs w:val="17"/>
      <w:lang w:eastAsia="sk-SK"/>
    </w:rPr>
  </w:style>
  <w:style w:type="paragraph" w:customStyle="1" w:styleId="tl2">
    <w:name w:val="Štýl2"/>
    <w:basedOn w:val="slovanzoznam"/>
    <w:qFormat/>
    <w:rsid w:val="00F55CDD"/>
    <w:pPr>
      <w:tabs>
        <w:tab w:val="left" w:pos="4500"/>
      </w:tabs>
      <w:jc w:val="both"/>
    </w:pPr>
    <w:rPr>
      <w:b/>
      <w:color w:val="2E74B5" w:themeColor="accent1" w:themeShade="BF"/>
      <w:sz w:val="22"/>
      <w:szCs w:val="22"/>
    </w:rPr>
  </w:style>
  <w:style w:type="character" w:customStyle="1" w:styleId="normaltextrun">
    <w:name w:val="normaltextrun"/>
    <w:basedOn w:val="Predvolenpsmoodseku"/>
    <w:rsid w:val="00F55CDD"/>
  </w:style>
  <w:style w:type="character" w:customStyle="1" w:styleId="eop">
    <w:name w:val="eop"/>
    <w:basedOn w:val="Predvolenpsmoodseku"/>
    <w:rsid w:val="00F55C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94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25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4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1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1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78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80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50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25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60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3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3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eurofondy.gov.sk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hodnotenieOP@employment.gov.sk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hodnotenieOP@employment.gov.sk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://www.eurofondy.gov.sk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lovensko.sk/sk/oznamy/detail/_ako-zaslat-uradu-vseobecne-pod" TargetMode="Externa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C1706A-E126-4E81-B922-C1BBFDAC09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3149</Words>
  <Characters>17950</Characters>
  <Application>Microsoft Office Word</Application>
  <DocSecurity>0</DocSecurity>
  <Lines>149</Lines>
  <Paragraphs>42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2025-10-06T11:38:00Z</dcterms:created>
  <dcterms:modified xsi:type="dcterms:W3CDTF">2025-10-06T12:27:00Z</dcterms:modified>
</cp:coreProperties>
</file>